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94" w:rsidRDefault="001231FD" w:rsidP="00543F9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4</w:t>
      </w:r>
    </w:p>
    <w:p w:rsidR="00543F94" w:rsidRPr="001231FD" w:rsidRDefault="00543F94" w:rsidP="00543F9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Приказу № </w:t>
      </w:r>
      <w:r w:rsidR="008D3AF4">
        <w:rPr>
          <w:rFonts w:ascii="Times New Roman" w:hAnsi="Times New Roman" w:cs="Times New Roman"/>
          <w:sz w:val="16"/>
          <w:szCs w:val="16"/>
        </w:rPr>
        <w:t>1</w:t>
      </w:r>
      <w:bookmarkStart w:id="0" w:name="_GoBack"/>
      <w:bookmarkEnd w:id="0"/>
      <w:r w:rsidR="001231FD" w:rsidRPr="001231FD">
        <w:rPr>
          <w:rFonts w:ascii="Times New Roman" w:hAnsi="Times New Roman" w:cs="Times New Roman"/>
          <w:sz w:val="16"/>
          <w:szCs w:val="16"/>
        </w:rPr>
        <w:t>34</w:t>
      </w:r>
      <w:r w:rsidRPr="001231FD">
        <w:rPr>
          <w:rFonts w:ascii="Times New Roman" w:hAnsi="Times New Roman" w:cs="Times New Roman"/>
          <w:sz w:val="16"/>
          <w:szCs w:val="16"/>
        </w:rPr>
        <w:t xml:space="preserve"> /</w:t>
      </w:r>
      <w:r w:rsidR="001231FD" w:rsidRPr="001231FD">
        <w:rPr>
          <w:rFonts w:ascii="Times New Roman" w:hAnsi="Times New Roman" w:cs="Times New Roman"/>
          <w:sz w:val="16"/>
          <w:szCs w:val="16"/>
        </w:rPr>
        <w:t>1</w:t>
      </w:r>
      <w:r w:rsidRPr="001231FD">
        <w:rPr>
          <w:rFonts w:ascii="Times New Roman" w:hAnsi="Times New Roman" w:cs="Times New Roman"/>
          <w:sz w:val="16"/>
          <w:szCs w:val="16"/>
        </w:rPr>
        <w:t xml:space="preserve"> от 2</w:t>
      </w:r>
      <w:r w:rsidR="001231FD" w:rsidRPr="001231FD">
        <w:rPr>
          <w:rFonts w:ascii="Times New Roman" w:hAnsi="Times New Roman" w:cs="Times New Roman"/>
          <w:sz w:val="16"/>
          <w:szCs w:val="16"/>
        </w:rPr>
        <w:t>4</w:t>
      </w:r>
      <w:r w:rsidRPr="001231FD">
        <w:rPr>
          <w:rFonts w:ascii="Times New Roman" w:hAnsi="Times New Roman" w:cs="Times New Roman"/>
          <w:sz w:val="16"/>
          <w:szCs w:val="16"/>
        </w:rPr>
        <w:t>.</w:t>
      </w:r>
      <w:r w:rsidR="001231FD" w:rsidRPr="001231FD">
        <w:rPr>
          <w:rFonts w:ascii="Times New Roman" w:hAnsi="Times New Roman" w:cs="Times New Roman"/>
          <w:sz w:val="16"/>
          <w:szCs w:val="16"/>
        </w:rPr>
        <w:t>1</w:t>
      </w:r>
      <w:r w:rsidRPr="001231FD">
        <w:rPr>
          <w:rFonts w:ascii="Times New Roman" w:hAnsi="Times New Roman" w:cs="Times New Roman"/>
          <w:sz w:val="16"/>
          <w:szCs w:val="16"/>
        </w:rPr>
        <w:t>2.2025 г.</w:t>
      </w:r>
    </w:p>
    <w:p w:rsidR="00543F94" w:rsidRDefault="00543F94" w:rsidP="00543F94">
      <w:pPr>
        <w:jc w:val="right"/>
        <w:rPr>
          <w:rFonts w:ascii="Times New Roman" w:hAnsi="Times New Roman" w:cs="Times New Roman"/>
          <w:sz w:val="16"/>
          <w:szCs w:val="16"/>
        </w:rPr>
      </w:pPr>
      <w:r w:rsidRPr="001231FD">
        <w:rPr>
          <w:rFonts w:ascii="Times New Roman" w:hAnsi="Times New Roman" w:cs="Times New Roman"/>
          <w:sz w:val="16"/>
          <w:szCs w:val="16"/>
        </w:rPr>
        <w:t xml:space="preserve">Редакция действует с </w:t>
      </w:r>
      <w:r w:rsidR="008D22D8" w:rsidRPr="001231FD">
        <w:rPr>
          <w:rFonts w:ascii="Times New Roman" w:hAnsi="Times New Roman" w:cs="Times New Roman"/>
          <w:sz w:val="16"/>
          <w:szCs w:val="16"/>
        </w:rPr>
        <w:t>01.01.2026</w:t>
      </w:r>
      <w:r w:rsidRPr="001231FD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0C1CC8" w:rsidRPr="003225B4" w:rsidRDefault="000C1CC8">
      <w:pPr>
        <w:jc w:val="center"/>
        <w:rPr>
          <w:b/>
          <w:bCs/>
          <w:sz w:val="22"/>
          <w:szCs w:val="22"/>
        </w:rPr>
      </w:pPr>
    </w:p>
    <w:p w:rsidR="00C12D78" w:rsidRDefault="00C12D78">
      <w:pPr>
        <w:jc w:val="center"/>
        <w:rPr>
          <w:b/>
          <w:bCs/>
          <w:sz w:val="22"/>
          <w:szCs w:val="22"/>
        </w:rPr>
      </w:pPr>
    </w:p>
    <w:p w:rsidR="00404688" w:rsidRDefault="00404688">
      <w:pPr>
        <w:jc w:val="center"/>
        <w:rPr>
          <w:b/>
          <w:bCs/>
          <w:sz w:val="22"/>
          <w:szCs w:val="22"/>
        </w:rPr>
      </w:pPr>
    </w:p>
    <w:p w:rsidR="009E1585" w:rsidRPr="00221A90" w:rsidRDefault="009E1585" w:rsidP="009E1585">
      <w:pPr>
        <w:jc w:val="center"/>
        <w:rPr>
          <w:rFonts w:ascii="Times New Roman" w:hAnsi="Times New Roman" w:cs="Times New Roman"/>
          <w:b/>
        </w:rPr>
      </w:pPr>
      <w:r w:rsidRPr="00221A90">
        <w:rPr>
          <w:rFonts w:ascii="Times New Roman" w:hAnsi="Times New Roman" w:cs="Times New Roman"/>
          <w:b/>
        </w:rPr>
        <w:t xml:space="preserve">Тарифы КБ «Крокус-Банк» (ООО) на выпуск и обслуживание банковских </w:t>
      </w:r>
      <w:r w:rsidR="002C06AA" w:rsidRPr="00221A90">
        <w:rPr>
          <w:rFonts w:ascii="Times New Roman" w:hAnsi="Times New Roman" w:cs="Times New Roman"/>
          <w:b/>
        </w:rPr>
        <w:t xml:space="preserve">расчетных </w:t>
      </w:r>
      <w:r w:rsidRPr="00221A90">
        <w:rPr>
          <w:rFonts w:ascii="Times New Roman" w:hAnsi="Times New Roman" w:cs="Times New Roman"/>
          <w:b/>
        </w:rPr>
        <w:t xml:space="preserve">карт </w:t>
      </w:r>
      <w:r w:rsidR="00E50C74">
        <w:rPr>
          <w:rFonts w:ascii="Times New Roman" w:hAnsi="Times New Roman" w:cs="Times New Roman"/>
          <w:b/>
        </w:rPr>
        <w:t xml:space="preserve">МИР </w:t>
      </w:r>
      <w:r w:rsidRPr="00221A90">
        <w:rPr>
          <w:rFonts w:ascii="Times New Roman" w:hAnsi="Times New Roman" w:cs="Times New Roman"/>
          <w:b/>
        </w:rPr>
        <w:t>по услуге «Зарплатный проект»</w:t>
      </w:r>
      <w:r w:rsidR="00444170" w:rsidRPr="00221A90">
        <w:rPr>
          <w:rFonts w:ascii="Times New Roman" w:hAnsi="Times New Roman" w:cs="Times New Roman"/>
          <w:b/>
        </w:rPr>
        <w:t xml:space="preserve"> для </w:t>
      </w:r>
      <w:r w:rsidR="002C06AA" w:rsidRPr="00221A90">
        <w:rPr>
          <w:rFonts w:ascii="Times New Roman" w:hAnsi="Times New Roman" w:cs="Times New Roman"/>
          <w:b/>
        </w:rPr>
        <w:t xml:space="preserve">сотрудников </w:t>
      </w:r>
      <w:r w:rsidR="00265F91" w:rsidRPr="00221A90">
        <w:rPr>
          <w:rFonts w:ascii="Times New Roman" w:hAnsi="Times New Roman" w:cs="Times New Roman"/>
          <w:b/>
        </w:rPr>
        <w:t>о</w:t>
      </w:r>
      <w:r w:rsidR="00444170" w:rsidRPr="00221A90">
        <w:rPr>
          <w:rFonts w:ascii="Times New Roman" w:hAnsi="Times New Roman" w:cs="Times New Roman"/>
          <w:b/>
        </w:rPr>
        <w:t>рганизаций</w:t>
      </w:r>
      <w:r w:rsidRPr="00221A90">
        <w:rPr>
          <w:rFonts w:ascii="Times New Roman" w:hAnsi="Times New Roman" w:cs="Times New Roman"/>
          <w:b/>
        </w:rPr>
        <w:t>.</w:t>
      </w:r>
    </w:p>
    <w:tbl>
      <w:tblPr>
        <w:tblW w:w="11177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546"/>
        <w:gridCol w:w="5093"/>
      </w:tblGrid>
      <w:tr w:rsidR="001561DA" w:rsidRPr="00221A90" w:rsidTr="009C195F">
        <w:trPr>
          <w:cantSplit/>
          <w:trHeight w:val="330"/>
        </w:trPr>
        <w:tc>
          <w:tcPr>
            <w:tcW w:w="538" w:type="dxa"/>
            <w:vMerge w:val="restart"/>
            <w:shd w:val="clear" w:color="auto" w:fill="E6E6E6"/>
            <w:vAlign w:val="center"/>
          </w:tcPr>
          <w:p w:rsidR="001561DA" w:rsidRPr="00221A90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</w:t>
            </w:r>
          </w:p>
          <w:p w:rsidR="001561DA" w:rsidRPr="00221A90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п/п</w:t>
            </w:r>
          </w:p>
        </w:tc>
        <w:tc>
          <w:tcPr>
            <w:tcW w:w="5546" w:type="dxa"/>
            <w:vMerge w:val="restart"/>
            <w:shd w:val="clear" w:color="auto" w:fill="E6E6E6"/>
            <w:vAlign w:val="center"/>
          </w:tcPr>
          <w:p w:rsidR="001561DA" w:rsidRPr="00221A90" w:rsidRDefault="001561DA" w:rsidP="001561DA">
            <w:pPr>
              <w:pStyle w:val="3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9E1585" w:rsidRPr="00221A90">
              <w:rPr>
                <w:rFonts w:ascii="Times New Roman" w:hAnsi="Times New Roman" w:cs="Times New Roman"/>
                <w:sz w:val="18"/>
                <w:szCs w:val="18"/>
              </w:rPr>
              <w:t>операции (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E1585" w:rsidRPr="00221A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93" w:type="dxa"/>
            <w:shd w:val="clear" w:color="auto" w:fill="E6E6E6"/>
            <w:vAlign w:val="center"/>
          </w:tcPr>
          <w:p w:rsidR="001561DA" w:rsidRPr="00221A90" w:rsidRDefault="001561DA" w:rsidP="00A145E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Стоимость </w:t>
            </w:r>
            <w:r w:rsidR="009E1585"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>операции  (</w:t>
            </w: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>услуги</w:t>
            </w:r>
            <w:r w:rsidR="009E1585"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561DA" w:rsidRPr="00221A90" w:rsidTr="009C195F">
        <w:trPr>
          <w:cantSplit/>
          <w:trHeight w:val="218"/>
        </w:trPr>
        <w:tc>
          <w:tcPr>
            <w:tcW w:w="538" w:type="dxa"/>
            <w:vMerge/>
            <w:shd w:val="clear" w:color="auto" w:fill="E6E6E6"/>
            <w:vAlign w:val="center"/>
          </w:tcPr>
          <w:p w:rsidR="001561DA" w:rsidRPr="00221A90" w:rsidRDefault="001561DA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6" w:type="dxa"/>
            <w:vMerge/>
            <w:shd w:val="clear" w:color="auto" w:fill="E6E6E6"/>
            <w:vAlign w:val="center"/>
          </w:tcPr>
          <w:p w:rsidR="001561DA" w:rsidRPr="00221A90" w:rsidRDefault="001561DA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E6E6E6"/>
            <w:vAlign w:val="center"/>
          </w:tcPr>
          <w:p w:rsidR="001561DA" w:rsidRPr="00221A90" w:rsidRDefault="001561DA" w:rsidP="0001084E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01084E">
              <w:rPr>
                <w:rFonts w:ascii="Times New Roman" w:hAnsi="Times New Roman" w:cs="Times New Roman"/>
                <w:b/>
                <w:sz w:val="18"/>
                <w:szCs w:val="18"/>
              </w:rPr>
              <w:t>МИР Классическая</w:t>
            </w:r>
          </w:p>
        </w:tc>
      </w:tr>
      <w:tr w:rsidR="00450B97" w:rsidRPr="00221A90" w:rsidTr="009C195F">
        <w:trPr>
          <w:cantSplit/>
          <w:trHeight w:val="273"/>
        </w:trPr>
        <w:tc>
          <w:tcPr>
            <w:tcW w:w="11177" w:type="dxa"/>
            <w:gridSpan w:val="3"/>
            <w:shd w:val="clear" w:color="auto" w:fill="FFFFFF"/>
            <w:vAlign w:val="center"/>
          </w:tcPr>
          <w:p w:rsidR="00450B97" w:rsidRPr="00221A90" w:rsidRDefault="00450B97" w:rsidP="00727307">
            <w:pPr>
              <w:pStyle w:val="6"/>
              <w:rPr>
                <w:bCs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В рублях РФ</w:t>
            </w:r>
            <w:r w:rsidR="008D22D8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 xml:space="preserve">, </w:t>
            </w:r>
            <w:r w:rsidR="008D22D8" w:rsidRPr="001231FD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без НДС</w:t>
            </w:r>
            <w:r w:rsidR="008D22D8" w:rsidRPr="001231FD">
              <w:rPr>
                <w:rStyle w:val="aa"/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endnoteReference w:id="1"/>
            </w:r>
          </w:p>
        </w:tc>
      </w:tr>
      <w:tr w:rsidR="00E43332" w:rsidRPr="00221A90" w:rsidTr="009C195F">
        <w:trPr>
          <w:cantSplit/>
          <w:trHeight w:val="480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E43332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E43332" w:rsidP="0047100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Минимальный первоначальный взнос средств при открытии банковского счета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E43332" w:rsidRPr="00221A90" w:rsidRDefault="00471009" w:rsidP="00A145E4">
            <w:pPr>
              <w:pStyle w:val="6"/>
              <w:rPr>
                <w:rFonts w:ascii="Times New Roman" w:hAnsi="Times New Roman" w:cs="Times New Roman"/>
                <w:b w:val="0"/>
                <w:bCs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bCs w:val="0"/>
                <w:szCs w:val="18"/>
              </w:rPr>
              <w:t>не требуется</w:t>
            </w:r>
          </w:p>
        </w:tc>
      </w:tr>
      <w:tr w:rsidR="009705EC" w:rsidRPr="00221A90" w:rsidTr="00E60E0C">
        <w:trPr>
          <w:trHeight w:val="465"/>
        </w:trPr>
        <w:tc>
          <w:tcPr>
            <w:tcW w:w="538" w:type="dxa"/>
            <w:shd w:val="clear" w:color="auto" w:fill="FFFFFF"/>
            <w:vAlign w:val="center"/>
          </w:tcPr>
          <w:p w:rsidR="009705EC" w:rsidRPr="00221A90" w:rsidRDefault="009705EC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9705EC" w:rsidRPr="00221A90" w:rsidRDefault="009705EC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за обслуживание основной банковской карты </w:t>
            </w:r>
            <w:r w:rsidRPr="00221A9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endnoteReference w:id="2"/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9705EC" w:rsidRPr="00221A90" w:rsidRDefault="009705EC" w:rsidP="00E43F64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0</w:t>
            </w:r>
          </w:p>
        </w:tc>
      </w:tr>
      <w:tr w:rsidR="0081204A" w:rsidRPr="00221A90" w:rsidTr="002D0F72">
        <w:trPr>
          <w:trHeight w:val="403"/>
        </w:trPr>
        <w:tc>
          <w:tcPr>
            <w:tcW w:w="538" w:type="dxa"/>
            <w:shd w:val="clear" w:color="auto" w:fill="FFFFFF"/>
            <w:vAlign w:val="center"/>
          </w:tcPr>
          <w:p w:rsidR="0081204A" w:rsidRPr="00221A90" w:rsidRDefault="0081204A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81204A" w:rsidRPr="00C2434E" w:rsidRDefault="0081204A" w:rsidP="00E43332">
            <w:pPr>
              <w:ind w:left="14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обслуживание дополнительной банковской карты </w:t>
            </w:r>
            <w:r w:rsidRPr="00B72144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3"/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81204A" w:rsidRPr="00B72144" w:rsidRDefault="0081204A" w:rsidP="0081204A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10</w:t>
            </w: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  <w:t>00</w:t>
            </w:r>
          </w:p>
        </w:tc>
      </w:tr>
      <w:tr w:rsidR="00282CBE" w:rsidRPr="00221A90" w:rsidTr="009C195F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282CBE" w:rsidRPr="00221A90" w:rsidRDefault="00282CBE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282CBE" w:rsidRPr="00221A90" w:rsidRDefault="00282CBE" w:rsidP="00E4333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Возможность оплаты услуг через интернет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282CBE" w:rsidRPr="00221A90" w:rsidRDefault="00282CBE" w:rsidP="00282CBE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bCs w:val="0"/>
                <w:sz w:val="16"/>
                <w:szCs w:val="18"/>
              </w:rPr>
              <w:t>есть, с ограничениями*</w:t>
            </w:r>
          </w:p>
        </w:tc>
      </w:tr>
      <w:tr w:rsidR="00492B6C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92B6C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92B6C" w:rsidRPr="00221A90" w:rsidRDefault="00492B6C" w:rsidP="00492B6C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Комиссия за выдачу наличных денежных средств: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92B6C" w:rsidRPr="00221A90" w:rsidRDefault="00492B6C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</w:p>
        </w:tc>
      </w:tr>
      <w:tr w:rsidR="00E43332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E43332" w:rsidP="00E4333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ПВН </w:t>
            </w:r>
            <w:r w:rsidR="00492B6C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и банкоматах 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r w:rsidR="00BD4855" w:rsidRPr="00221A90">
              <w:rPr>
                <w:rFonts w:ascii="Times New Roman" w:hAnsi="Times New Roman" w:cs="Times New Roman"/>
                <w:b/>
              </w:rPr>
              <w:t xml:space="preserve">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КБ «Крокус-Банк» (ООО)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E43332" w:rsidRPr="00221A90" w:rsidRDefault="00DF719F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92B6C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92B6C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92B6C" w:rsidRPr="00221A90" w:rsidRDefault="00492B6C" w:rsidP="00A821C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банкоматах </w:t>
            </w:r>
            <w:r w:rsidR="00A821CB" w:rsidRPr="00221A90">
              <w:rPr>
                <w:rFonts w:ascii="Times New Roman" w:hAnsi="Times New Roman" w:cs="Times New Roman"/>
                <w:sz w:val="18"/>
                <w:szCs w:val="18"/>
              </w:rPr>
              <w:t>и ПВН б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анк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="00EC214F" w:rsidRPr="00221A90">
              <w:rPr>
                <w:rFonts w:ascii="Times New Roman" w:hAnsi="Times New Roman" w:cs="Times New Roman"/>
                <w:sz w:val="18"/>
                <w:szCs w:val="18"/>
              </w:rPr>
              <w:t>ВТБ (ПАО) и ПАО «Почта Банк»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92B6C" w:rsidRPr="00221A90" w:rsidRDefault="00DF719F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E43332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071F16" w:rsidP="00A821CB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банкоматах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сторонних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банков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E43332" w:rsidRPr="00221A90" w:rsidRDefault="00071F16" w:rsidP="00D346EF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2</w:t>
            </w:r>
            <w:r w:rsidR="00E43332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% от суммы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, но не менее </w:t>
            </w:r>
            <w:r w:rsidR="00D346EF" w:rsidRPr="00221A90">
              <w:rPr>
                <w:rFonts w:ascii="Times New Roman" w:hAnsi="Times New Roman" w:cs="Times New Roman"/>
                <w:b w:val="0"/>
                <w:szCs w:val="18"/>
              </w:rPr>
              <w:t>3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>00 рублей</w:t>
            </w:r>
          </w:p>
        </w:tc>
      </w:tr>
      <w:tr w:rsidR="00E43332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92B6C" w:rsidRPr="00221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071F16" w:rsidP="00E43332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ПВН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сторонних банков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E43332" w:rsidRPr="00221A90" w:rsidRDefault="00071F16" w:rsidP="00D346EF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3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% от суммы, но не менее </w:t>
            </w:r>
            <w:r w:rsidR="00D346EF" w:rsidRPr="00221A90">
              <w:rPr>
                <w:rFonts w:ascii="Times New Roman" w:hAnsi="Times New Roman" w:cs="Times New Roman"/>
                <w:b w:val="0"/>
                <w:szCs w:val="18"/>
              </w:rPr>
              <w:t>3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>00 рублей</w:t>
            </w:r>
          </w:p>
        </w:tc>
      </w:tr>
      <w:tr w:rsidR="004A5915" w:rsidRPr="00221A90" w:rsidTr="009C195F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4A5915" w:rsidRPr="00B72144" w:rsidRDefault="004A5915" w:rsidP="00B85ED8">
            <w:pPr>
              <w:ind w:right="-18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A5915" w:rsidRPr="00B72144" w:rsidRDefault="004A5915" w:rsidP="00E43332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ТСП </w:t>
            </w:r>
            <w:r w:rsidR="00043DC4" w:rsidRPr="00B72144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4"/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A5915" w:rsidRPr="00B72144" w:rsidRDefault="004A5915" w:rsidP="00466731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2% от суммы, но не менее</w:t>
            </w:r>
            <w:r w:rsidR="00466731"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 xml:space="preserve"> 100</w:t>
            </w: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 xml:space="preserve"> рублей</w:t>
            </w:r>
          </w:p>
        </w:tc>
      </w:tr>
      <w:tr w:rsidR="00E43332" w:rsidRPr="00221A90" w:rsidTr="009C195F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E43332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1CC3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E43332" w:rsidRPr="00221A90" w:rsidRDefault="00E43332" w:rsidP="00E43332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Конвертация денежных средств по банковскому счету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E43332" w:rsidRPr="00221A90" w:rsidRDefault="00E43332" w:rsidP="00DF719F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r w:rsidR="00DF719F" w:rsidRPr="00221A90">
              <w:rPr>
                <w:rFonts w:ascii="Times New Roman" w:hAnsi="Times New Roman" w:cs="Times New Roman"/>
                <w:b w:val="0"/>
                <w:szCs w:val="18"/>
              </w:rPr>
              <w:t>П</w:t>
            </w:r>
            <w:r w:rsidR="00891CC3" w:rsidRPr="00221A90">
              <w:rPr>
                <w:rFonts w:ascii="Times New Roman" w:hAnsi="Times New Roman" w:cs="Times New Roman"/>
                <w:b w:val="0"/>
                <w:szCs w:val="18"/>
              </w:rPr>
              <w:t>о курсу Банка</w:t>
            </w:r>
            <w:r w:rsidR="007866D4" w:rsidRPr="00221A9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7866D4" w:rsidRPr="00221A90">
              <w:rPr>
                <w:rFonts w:ascii="Times New Roman" w:hAnsi="Times New Roman" w:cs="Times New Roman"/>
                <w:b w:val="0"/>
                <w:szCs w:val="18"/>
              </w:rPr>
              <w:t>КБ «Крокус-Банк» (ООО)</w:t>
            </w:r>
          </w:p>
        </w:tc>
      </w:tr>
      <w:tr w:rsidR="004D1276" w:rsidRPr="00221A90" w:rsidTr="009C195F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4D1276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68319E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ежемесячной выписки о проведенных операциях по карте </w:t>
            </w:r>
            <w:r w:rsidRPr="00221A90"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  <w:endnoteReference w:id="5"/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68319E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Предоставление мини-выписки в банкоматах Банка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за запрос баланса 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- в банкоматах Банка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КБ «Крокус-Банк» (ООО)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и банк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214F" w:rsidRPr="00221A90">
              <w:rPr>
                <w:rFonts w:ascii="Times New Roman" w:hAnsi="Times New Roman" w:cs="Times New Roman"/>
                <w:sz w:val="18"/>
                <w:szCs w:val="18"/>
              </w:rPr>
              <w:t>ВТБ (ПАО) и ПАО «Почта Банк»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4D1276" w:rsidRPr="00221A90" w:rsidTr="009C195F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2F6AE3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D1276" w:rsidRPr="00221A90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891CC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 xml:space="preserve">- в банкоматах </w:t>
            </w:r>
            <w:r w:rsidR="00BD4855" w:rsidRPr="00221A90">
              <w:rPr>
                <w:rFonts w:ascii="Times New Roman" w:hAnsi="Times New Roman" w:cs="Times New Roman"/>
                <w:sz w:val="18"/>
                <w:szCs w:val="18"/>
              </w:rPr>
              <w:t>сторонних банков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854294">
            <w:pPr>
              <w:pStyle w:val="6"/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50</w:t>
            </w:r>
          </w:p>
        </w:tc>
      </w:tr>
      <w:tr w:rsidR="004D1276" w:rsidRPr="00221A90" w:rsidTr="009C195F">
        <w:trPr>
          <w:trHeight w:val="359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4D1276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6AE3" w:rsidRPr="00221A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Штрафная неустойка за превышение платежного лимита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54487B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36,5% годовых</w:t>
            </w:r>
          </w:p>
        </w:tc>
      </w:tr>
      <w:tr w:rsidR="00295907" w:rsidRPr="00221A90" w:rsidTr="00E1155B">
        <w:trPr>
          <w:trHeight w:val="340"/>
        </w:trPr>
        <w:tc>
          <w:tcPr>
            <w:tcW w:w="538" w:type="dxa"/>
            <w:shd w:val="clear" w:color="auto" w:fill="FFFFFF"/>
            <w:vAlign w:val="center"/>
          </w:tcPr>
          <w:p w:rsidR="00295907" w:rsidRPr="00221A90" w:rsidRDefault="00295907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295907" w:rsidRPr="00B72144" w:rsidRDefault="00295907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Повторный выпуск карты в связи с повреждением или утратой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295907" w:rsidRPr="00B72144" w:rsidRDefault="00295907" w:rsidP="00295907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500</w:t>
            </w:r>
          </w:p>
        </w:tc>
      </w:tr>
      <w:tr w:rsidR="004D1276" w:rsidRPr="00221A90" w:rsidTr="009C195F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4D1276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6AE3" w:rsidRPr="00221A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B72144" w:rsidRDefault="004D1276" w:rsidP="003C0676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2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Предоставление услуги SMS-информирования 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B72144" w:rsidRDefault="004D1276" w:rsidP="00450B97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B72144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B81325" w:rsidRPr="00221A90" w:rsidTr="00F313D1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B81325" w:rsidRPr="00221A90" w:rsidRDefault="00B81325" w:rsidP="004D1276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B81325" w:rsidRPr="00221A90" w:rsidRDefault="00B81325" w:rsidP="008542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Комиссия за смену PIN-кода в банкоматах Банка КБ «Крокус-Банк» (ООО)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B81325" w:rsidRPr="00221A90" w:rsidRDefault="00B8132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100</w:t>
            </w:r>
          </w:p>
        </w:tc>
      </w:tr>
      <w:tr w:rsidR="004D1276" w:rsidRPr="00221A90" w:rsidTr="009C195F">
        <w:trPr>
          <w:trHeight w:val="299"/>
        </w:trPr>
        <w:tc>
          <w:tcPr>
            <w:tcW w:w="538" w:type="dxa"/>
            <w:shd w:val="clear" w:color="auto" w:fill="FFFFFF"/>
            <w:vAlign w:val="center"/>
          </w:tcPr>
          <w:p w:rsidR="004D1276" w:rsidRPr="00221A90" w:rsidRDefault="004D1276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6AE3" w:rsidRPr="00221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4D1276" w:rsidRPr="00221A90" w:rsidRDefault="004D1276" w:rsidP="00450B9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Комиссия за расследование необоснованно оспоренных операций по карте</w:t>
            </w:r>
            <w:r w:rsidRPr="00221A90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4D1276" w:rsidRPr="00221A90" w:rsidRDefault="004D1276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По фактическим затратам Банка</w:t>
            </w:r>
            <w:r w:rsidR="00235F77" w:rsidRPr="00221A90">
              <w:rPr>
                <w:rFonts w:ascii="Times New Roman" w:hAnsi="Times New Roman" w:cs="Times New Roman"/>
                <w:b w:val="0"/>
                <w:szCs w:val="18"/>
              </w:rPr>
              <w:t xml:space="preserve"> КБ «Крокус-Банк» (ООО)</w:t>
            </w:r>
          </w:p>
        </w:tc>
      </w:tr>
      <w:tr w:rsidR="009705EC" w:rsidRPr="00221A90" w:rsidTr="00E22070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9705EC" w:rsidRPr="00221A90" w:rsidRDefault="009705EC" w:rsidP="00A3682A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9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9705EC" w:rsidRPr="00221A90" w:rsidRDefault="009705EC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21A90">
              <w:rPr>
                <w:rFonts w:ascii="Times New Roman" w:hAnsi="Times New Roman" w:cs="Times New Roman"/>
                <w:sz w:val="18"/>
                <w:szCs w:val="18"/>
              </w:rPr>
              <w:t>Лимит выдачи наличных в течение месяца</w:t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9705EC" w:rsidRPr="00221A90" w:rsidRDefault="009705EC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221A90">
              <w:rPr>
                <w:rFonts w:ascii="Times New Roman" w:hAnsi="Times New Roman" w:cs="Times New Roman"/>
                <w:b w:val="0"/>
                <w:szCs w:val="18"/>
              </w:rPr>
              <w:t>500 000</w:t>
            </w:r>
          </w:p>
        </w:tc>
      </w:tr>
      <w:tr w:rsidR="00B81325" w:rsidRPr="00A145E4" w:rsidTr="00A161D3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B81325" w:rsidRPr="001A0018" w:rsidRDefault="00B81325" w:rsidP="00B8132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018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5546" w:type="dxa"/>
            <w:shd w:val="clear" w:color="auto" w:fill="FFFFFF"/>
            <w:vAlign w:val="center"/>
          </w:tcPr>
          <w:p w:rsidR="00B81325" w:rsidRPr="001A0018" w:rsidRDefault="00B81325" w:rsidP="00043DC4">
            <w:pPr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1A00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1109" w:rsidRPr="001A0018">
              <w:rPr>
                <w:rFonts w:ascii="Times New Roman" w:hAnsi="Times New Roman" w:cs="Times New Roman"/>
                <w:sz w:val="18"/>
                <w:szCs w:val="18"/>
              </w:rPr>
              <w:t>Комиссия, взимаемая при отсутствии операций по банковскому счету Карты в течении 12 (двенадцати) календарных месяцев</w:t>
            </w:r>
            <w:r w:rsidR="00A51109" w:rsidRPr="001A0018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="00043DC4">
              <w:rPr>
                <w:rStyle w:val="aa"/>
                <w:rFonts w:ascii="Times New Roman" w:hAnsi="Times New Roman" w:cs="Times New Roman"/>
                <w:b/>
              </w:rPr>
              <w:endnoteReference w:id="7"/>
            </w:r>
          </w:p>
        </w:tc>
        <w:tc>
          <w:tcPr>
            <w:tcW w:w="5093" w:type="dxa"/>
            <w:shd w:val="clear" w:color="auto" w:fill="FFFFFF"/>
            <w:vAlign w:val="center"/>
          </w:tcPr>
          <w:p w:rsidR="00B81325" w:rsidRPr="001A0018" w:rsidRDefault="0093391C" w:rsidP="00E2081B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18"/>
              </w:rPr>
              <w:t>1000</w:t>
            </w:r>
          </w:p>
        </w:tc>
      </w:tr>
    </w:tbl>
    <w:p w:rsidR="00E43F64" w:rsidRDefault="00E43F64" w:rsidP="00004CA2">
      <w:pPr>
        <w:ind w:right="-180"/>
      </w:pPr>
    </w:p>
    <w:sectPr w:rsidR="00E43F64" w:rsidSect="00CF2AB3">
      <w:footnotePr>
        <w:numFmt w:val="chicago"/>
      </w:footnotePr>
      <w:endnotePr>
        <w:numFmt w:val="decimal"/>
      </w:endnotePr>
      <w:pgSz w:w="11906" w:h="16838"/>
      <w:pgMar w:top="238" w:right="56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2E" w:rsidRDefault="00A0362E">
      <w:r>
        <w:separator/>
      </w:r>
    </w:p>
  </w:endnote>
  <w:endnote w:type="continuationSeparator" w:id="0">
    <w:p w:rsidR="00A0362E" w:rsidRDefault="00A0362E">
      <w:r>
        <w:continuationSeparator/>
      </w:r>
    </w:p>
  </w:endnote>
  <w:endnote w:id="1">
    <w:p w:rsidR="008D22D8" w:rsidRDefault="008D22D8">
      <w:pPr>
        <w:pStyle w:val="ab"/>
      </w:pPr>
      <w:r w:rsidRPr="001231FD">
        <w:rPr>
          <w:rStyle w:val="aa"/>
        </w:rPr>
        <w:endnoteRef/>
      </w:r>
      <w:r w:rsidRPr="001231FD">
        <w:t xml:space="preserve"> </w:t>
      </w:r>
      <w:r w:rsidRPr="001231FD">
        <w:rPr>
          <w:sz w:val="16"/>
          <w:szCs w:val="16"/>
        </w:rPr>
        <w:t>НДС, если применимо согласно законодательству Российской Федерации о налогах и сборах, будет начисляться дополнительно по ставке согласно законодательству Российской Федерации о налогах и сборах.</w:t>
      </w:r>
    </w:p>
  </w:endnote>
  <w:endnote w:id="2">
    <w:p w:rsidR="009705EC" w:rsidRPr="00B72144" w:rsidRDefault="009705EC" w:rsidP="00450B97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B72144">
        <w:rPr>
          <w:b/>
          <w:color w:val="000000" w:themeColor="text1"/>
          <w:sz w:val="16"/>
          <w:szCs w:val="16"/>
          <w:vertAlign w:val="superscript"/>
        </w:rPr>
        <w:t xml:space="preserve"> </w:t>
      </w: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t>Взимается ежегодно.</w:t>
      </w:r>
    </w:p>
  </w:endnote>
  <w:endnote w:id="3">
    <w:p w:rsidR="0081204A" w:rsidRPr="00B72144" w:rsidRDefault="0081204A" w:rsidP="00450B97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Pr="00B721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Взимается ежегодно.</w:t>
      </w:r>
    </w:p>
  </w:endnote>
  <w:endnote w:id="4">
    <w:p w:rsidR="00043DC4" w:rsidRPr="00B72144" w:rsidRDefault="00043DC4" w:rsidP="00CF577E">
      <w:pPr>
        <w:pStyle w:val="ab"/>
        <w:ind w:left="284" w:hanging="284"/>
        <w:jc w:val="both"/>
        <w:rPr>
          <w:color w:val="000000" w:themeColor="text1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</w:t>
      </w:r>
      <w:r w:rsidR="00947391" w:rsidRPr="00B72144">
        <w:rPr>
          <w:color w:val="000000" w:themeColor="text1"/>
          <w:sz w:val="16"/>
          <w:szCs w:val="16"/>
        </w:rPr>
        <w:t>Выдача наличных денежных средств в кассах ТСП (торгово-сервисных предприятий, поддерживающих данную услугу). Предоставляется при условии совершения безналичной оплаты товаров/услуг.</w:t>
      </w:r>
    </w:p>
  </w:endnote>
  <w:endnote w:id="5">
    <w:p w:rsidR="004D1276" w:rsidRPr="00B72144" w:rsidRDefault="004D1276" w:rsidP="00450B97">
      <w:pPr>
        <w:pStyle w:val="ab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 Выписка предоставляется за предыдущий </w:t>
      </w:r>
      <w:r w:rsidR="00342BC3" w:rsidRPr="00B72144">
        <w:rPr>
          <w:color w:val="000000" w:themeColor="text1"/>
          <w:sz w:val="16"/>
          <w:szCs w:val="16"/>
        </w:rPr>
        <w:t>календарный месяц</w:t>
      </w:r>
      <w:r w:rsidRPr="00B72144">
        <w:rPr>
          <w:color w:val="000000" w:themeColor="text1"/>
          <w:sz w:val="16"/>
          <w:szCs w:val="16"/>
        </w:rPr>
        <w:t xml:space="preserve"> в течение 10 рабочих дней </w:t>
      </w:r>
      <w:r w:rsidR="00342BC3" w:rsidRPr="00B72144">
        <w:rPr>
          <w:color w:val="000000" w:themeColor="text1"/>
          <w:sz w:val="16"/>
          <w:szCs w:val="16"/>
        </w:rPr>
        <w:t>следующего</w:t>
      </w:r>
      <w:r w:rsidRPr="00B72144">
        <w:rPr>
          <w:color w:val="000000" w:themeColor="text1"/>
          <w:sz w:val="16"/>
          <w:szCs w:val="16"/>
        </w:rPr>
        <w:t xml:space="preserve"> </w:t>
      </w:r>
      <w:r w:rsidR="00342BC3" w:rsidRPr="00B72144">
        <w:rPr>
          <w:color w:val="000000" w:themeColor="text1"/>
          <w:sz w:val="16"/>
          <w:szCs w:val="16"/>
        </w:rPr>
        <w:t>календарного месяца.</w:t>
      </w:r>
    </w:p>
  </w:endnote>
  <w:endnote w:id="6">
    <w:p w:rsidR="004D1276" w:rsidRPr="00B72144" w:rsidRDefault="004D1276" w:rsidP="003C0676">
      <w:pPr>
        <w:pStyle w:val="ab"/>
        <w:ind w:left="284" w:hanging="284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 Необоснованно оспоренными признаются те оспоренные клиентом операции, по которым в соответствии с Правилами выпуска и обслуживания банковских расчетных карт КБ «Крокус-Банк» (ООО) для физических лиц и\или не установлено достаточных оснований для признания таких операций недействительными и не подлежащих оплате и\или совершенные с нарушением вышеуказанных Правил</w:t>
      </w:r>
    </w:p>
    <w:p w:rsidR="004D1276" w:rsidRPr="00B72144" w:rsidRDefault="006E2A23" w:rsidP="00517EBB">
      <w:pPr>
        <w:pStyle w:val="ab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*</w:t>
      </w:r>
      <w:r w:rsidR="004D1276" w:rsidRPr="00B72144">
        <w:rPr>
          <w:color w:val="000000" w:themeColor="text1"/>
          <w:sz w:val="16"/>
          <w:szCs w:val="16"/>
        </w:rPr>
        <w:t xml:space="preserve">Операции </w:t>
      </w:r>
      <w:r w:rsidR="004D1276" w:rsidRPr="00B72144">
        <w:rPr>
          <w:color w:val="000000" w:themeColor="text1"/>
          <w:sz w:val="16"/>
          <w:szCs w:val="16"/>
          <w:lang w:val="en-US"/>
        </w:rPr>
        <w:t>CNP</w:t>
      </w:r>
      <w:r w:rsidR="004D1276" w:rsidRPr="00B72144">
        <w:rPr>
          <w:color w:val="000000" w:themeColor="text1"/>
          <w:sz w:val="16"/>
          <w:szCs w:val="16"/>
        </w:rPr>
        <w:t xml:space="preserve"> (без физичес</w:t>
      </w:r>
      <w:r w:rsidR="005C1186" w:rsidRPr="00B72144">
        <w:rPr>
          <w:color w:val="000000" w:themeColor="text1"/>
          <w:sz w:val="16"/>
          <w:szCs w:val="16"/>
        </w:rPr>
        <w:t>кого присутствия карты, включая</w:t>
      </w:r>
      <w:r w:rsidR="004D1276" w:rsidRPr="00B72144">
        <w:rPr>
          <w:color w:val="000000" w:themeColor="text1"/>
          <w:sz w:val="16"/>
          <w:szCs w:val="16"/>
        </w:rPr>
        <w:t xml:space="preserve"> операции </w:t>
      </w:r>
      <w:r w:rsidR="004D1276" w:rsidRPr="00B72144">
        <w:rPr>
          <w:color w:val="000000" w:themeColor="text1"/>
          <w:sz w:val="16"/>
          <w:szCs w:val="16"/>
          <w:lang w:val="en-US"/>
        </w:rPr>
        <w:t>MOTO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/</w:t>
      </w:r>
      <w:r w:rsidR="004D1276" w:rsidRPr="00B72144">
        <w:rPr>
          <w:color w:val="000000" w:themeColor="text1"/>
          <w:sz w:val="16"/>
          <w:szCs w:val="16"/>
          <w:lang w:val="en-US"/>
        </w:rPr>
        <w:t>Recurring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/</w:t>
      </w:r>
      <w:r w:rsidR="004D1276" w:rsidRPr="00B72144">
        <w:rPr>
          <w:color w:val="000000" w:themeColor="text1"/>
          <w:sz w:val="16"/>
          <w:szCs w:val="16"/>
          <w:lang w:val="en-US"/>
        </w:rPr>
        <w:t>Installment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/</w:t>
      </w:r>
      <w:r w:rsidR="004D1276" w:rsidRPr="00B72144">
        <w:rPr>
          <w:color w:val="000000" w:themeColor="text1"/>
          <w:sz w:val="16"/>
          <w:szCs w:val="16"/>
          <w:lang w:val="en-US"/>
        </w:rPr>
        <w:t>E</w:t>
      </w:r>
      <w:r w:rsidR="004D1276" w:rsidRPr="00B72144">
        <w:rPr>
          <w:color w:val="000000" w:themeColor="text1"/>
          <w:sz w:val="16"/>
          <w:szCs w:val="16"/>
        </w:rPr>
        <w:t>-</w:t>
      </w:r>
      <w:r w:rsidR="004D1276" w:rsidRPr="00B72144">
        <w:rPr>
          <w:color w:val="000000" w:themeColor="text1"/>
          <w:sz w:val="16"/>
          <w:szCs w:val="16"/>
          <w:lang w:val="en-US"/>
        </w:rPr>
        <w:t>commerce</w:t>
      </w:r>
      <w:r w:rsidR="004D1276" w:rsidRPr="00B72144">
        <w:rPr>
          <w:color w:val="000000" w:themeColor="text1"/>
          <w:sz w:val="16"/>
          <w:szCs w:val="16"/>
        </w:rPr>
        <w:t xml:space="preserve"> </w:t>
      </w:r>
      <w:r w:rsidR="004D1276" w:rsidRPr="00B72144">
        <w:rPr>
          <w:color w:val="000000" w:themeColor="text1"/>
          <w:sz w:val="16"/>
          <w:szCs w:val="16"/>
          <w:lang w:val="en-US"/>
        </w:rPr>
        <w:t>payment</w:t>
      </w:r>
      <w:r w:rsidR="004D1276" w:rsidRPr="00B72144">
        <w:rPr>
          <w:color w:val="000000" w:themeColor="text1"/>
          <w:sz w:val="16"/>
          <w:szCs w:val="16"/>
        </w:rPr>
        <w:t>.) запрещены без участия CV</w:t>
      </w:r>
      <w:r w:rsidR="00283D1D">
        <w:rPr>
          <w:color w:val="000000" w:themeColor="text1"/>
          <w:sz w:val="16"/>
          <w:szCs w:val="16"/>
          <w:lang w:val="en-US"/>
        </w:rPr>
        <w:t>P</w:t>
      </w:r>
      <w:r w:rsidR="004D1276" w:rsidRPr="00B72144">
        <w:rPr>
          <w:color w:val="000000" w:themeColor="text1"/>
          <w:sz w:val="16"/>
          <w:szCs w:val="16"/>
        </w:rPr>
        <w:t xml:space="preserve">2. Клиент, принимая на себя все </w:t>
      </w:r>
      <w:proofErr w:type="gramStart"/>
      <w:r w:rsidR="004D1276" w:rsidRPr="00B72144">
        <w:rPr>
          <w:color w:val="000000" w:themeColor="text1"/>
          <w:sz w:val="16"/>
          <w:szCs w:val="16"/>
        </w:rPr>
        <w:t>риски,  может</w:t>
      </w:r>
      <w:proofErr w:type="gramEnd"/>
      <w:r w:rsidR="004D1276" w:rsidRPr="00B72144">
        <w:rPr>
          <w:color w:val="000000" w:themeColor="text1"/>
          <w:sz w:val="16"/>
          <w:szCs w:val="16"/>
        </w:rPr>
        <w:t xml:space="preserve"> получить полный доступ к операциям в сети интернет на любую карту предоставив соответствующее заявление. </w:t>
      </w:r>
    </w:p>
  </w:endnote>
  <w:endnote w:id="7">
    <w:p w:rsidR="00043DC4" w:rsidRPr="00B72144" w:rsidRDefault="00043DC4" w:rsidP="00043DC4">
      <w:pPr>
        <w:pStyle w:val="ab"/>
        <w:ind w:left="142" w:hanging="142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endnoteRef/>
      </w:r>
      <w:r w:rsidRPr="00B72144">
        <w:rPr>
          <w:color w:val="000000" w:themeColor="text1"/>
          <w:sz w:val="16"/>
          <w:szCs w:val="16"/>
        </w:rPr>
        <w:t xml:space="preserve"> Взимается ежемесячно (не позднее 5-го рабочего дня каждого месяца), следующего за месяцем, в котором возникли основания для взимания комиссии (отчетным месяцем). Списание данной комиссии не рассматривается в качестве операции по банковскому счету Карты.  </w:t>
      </w:r>
    </w:p>
    <w:p w:rsidR="00043DC4" w:rsidRPr="00B72144" w:rsidRDefault="00043DC4" w:rsidP="00043DC4">
      <w:pPr>
        <w:pStyle w:val="ab"/>
        <w:tabs>
          <w:tab w:val="left" w:pos="426"/>
        </w:tabs>
        <w:ind w:firstLine="284"/>
        <w:jc w:val="both"/>
        <w:rPr>
          <w:color w:val="000000" w:themeColor="text1"/>
          <w:sz w:val="16"/>
          <w:szCs w:val="16"/>
          <w:u w:val="single"/>
        </w:rPr>
      </w:pPr>
      <w:r w:rsidRPr="00B72144">
        <w:rPr>
          <w:color w:val="000000" w:themeColor="text1"/>
          <w:sz w:val="16"/>
          <w:szCs w:val="16"/>
          <w:u w:val="single"/>
        </w:rPr>
        <w:t>Комиссия взимается при одновременном выполнении следующих условий на последний календарный день отчетного месяца:</w:t>
      </w:r>
    </w:p>
    <w:p w:rsidR="00043DC4" w:rsidRPr="00B72144" w:rsidRDefault="00043DC4" w:rsidP="00043DC4">
      <w:pPr>
        <w:pStyle w:val="ab"/>
        <w:tabs>
          <w:tab w:val="left" w:pos="284"/>
          <w:tab w:val="left" w:pos="426"/>
        </w:tabs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-</w:t>
      </w:r>
      <w:r w:rsidRPr="00B72144">
        <w:rPr>
          <w:color w:val="000000" w:themeColor="text1"/>
          <w:sz w:val="16"/>
          <w:szCs w:val="16"/>
        </w:rPr>
        <w:tab/>
        <w:t>отсутствие наложенных на денежные средства Клиента, находящиеся на банковском счете Карты, арестов, решений о приостановлении операций по банковскому счету Карты полностью (блокировании банковского счета Карты) либо в пределах суммы, подлежащей взысканию, на основании документов судебных или налоговых органов, судебных приставов-исполнителей;</w:t>
      </w:r>
    </w:p>
    <w:p w:rsidR="00043DC4" w:rsidRPr="00B72144" w:rsidRDefault="00043DC4" w:rsidP="00043DC4">
      <w:pPr>
        <w:pStyle w:val="ab"/>
        <w:tabs>
          <w:tab w:val="left" w:pos="284"/>
          <w:tab w:val="left" w:pos="426"/>
        </w:tabs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-</w:t>
      </w:r>
      <w:r w:rsidRPr="00B72144">
        <w:rPr>
          <w:color w:val="000000" w:themeColor="text1"/>
          <w:sz w:val="16"/>
          <w:szCs w:val="16"/>
        </w:rPr>
        <w:tab/>
        <w:t>в отношении Клиента не введена ни одна из процедур, применяемых в деле о банкротстве, в соответствии с действующим законодательством РФ.</w:t>
      </w:r>
    </w:p>
    <w:p w:rsidR="00043DC4" w:rsidRPr="00B72144" w:rsidRDefault="00043DC4" w:rsidP="00043DC4">
      <w:pPr>
        <w:pStyle w:val="ab"/>
        <w:tabs>
          <w:tab w:val="left" w:pos="284"/>
          <w:tab w:val="left" w:pos="426"/>
        </w:tabs>
        <w:ind w:firstLine="284"/>
        <w:jc w:val="both"/>
        <w:rPr>
          <w:color w:val="000000" w:themeColor="text1"/>
          <w:sz w:val="16"/>
          <w:szCs w:val="16"/>
        </w:rPr>
      </w:pPr>
      <w:r w:rsidRPr="00B72144">
        <w:rPr>
          <w:color w:val="000000" w:themeColor="text1"/>
          <w:sz w:val="16"/>
          <w:szCs w:val="16"/>
        </w:rPr>
        <w:t>В случае, если остаток денежных средств на банковском счете Карты меньше размера установленной Банком комиссии, то комиссия будет взиматься в размере остатка денежных средств на банковском счете Карты (соответственно месяц, за который взималась комиссия в указанном размере, будет являться последним периодом оплаты данной комиссии).</w:t>
      </w:r>
    </w:p>
    <w:p w:rsidR="00043DC4" w:rsidRPr="00B72144" w:rsidRDefault="00043DC4">
      <w:pPr>
        <w:pStyle w:val="ab"/>
        <w:rPr>
          <w:color w:val="000000" w:themeColor="text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2E" w:rsidRDefault="00A0362E">
      <w:r>
        <w:separator/>
      </w:r>
    </w:p>
  </w:footnote>
  <w:footnote w:type="continuationSeparator" w:id="0">
    <w:p w:rsidR="00A0362E" w:rsidRDefault="00A0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3AC"/>
    <w:multiLevelType w:val="hybridMultilevel"/>
    <w:tmpl w:val="F9F8659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375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6A3516"/>
    <w:multiLevelType w:val="multilevel"/>
    <w:tmpl w:val="806653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E58A3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7FC5949"/>
    <w:multiLevelType w:val="hybridMultilevel"/>
    <w:tmpl w:val="B4329110"/>
    <w:lvl w:ilvl="0" w:tplc="FFFFFFFF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5" w15:restartNumberingAfterBreak="0">
    <w:nsid w:val="1B194EC7"/>
    <w:multiLevelType w:val="hybridMultilevel"/>
    <w:tmpl w:val="C49E71DA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0ED4F14"/>
    <w:multiLevelType w:val="hybridMultilevel"/>
    <w:tmpl w:val="D9EA955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BE5A01"/>
    <w:multiLevelType w:val="hybridMultilevel"/>
    <w:tmpl w:val="3C12FCD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CF3146A"/>
    <w:multiLevelType w:val="hybridMultilevel"/>
    <w:tmpl w:val="C67650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E37A7"/>
    <w:multiLevelType w:val="hybridMultilevel"/>
    <w:tmpl w:val="890E51AE"/>
    <w:lvl w:ilvl="0" w:tplc="04190007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2CD0F97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2F5636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C7B7CDB"/>
    <w:multiLevelType w:val="hybridMultilevel"/>
    <w:tmpl w:val="B5924EC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06644"/>
    <w:multiLevelType w:val="hybridMultilevel"/>
    <w:tmpl w:val="20826530"/>
    <w:lvl w:ilvl="0" w:tplc="0882DF4C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3EA87B95"/>
    <w:multiLevelType w:val="hybridMultilevel"/>
    <w:tmpl w:val="503450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36F89"/>
    <w:multiLevelType w:val="hybridMultilevel"/>
    <w:tmpl w:val="67FEEE52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E77FA"/>
    <w:multiLevelType w:val="multilevel"/>
    <w:tmpl w:val="F86032D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A55605E"/>
    <w:multiLevelType w:val="hybridMultilevel"/>
    <w:tmpl w:val="7360B61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AAA2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FD6DB8"/>
    <w:multiLevelType w:val="hybridMultilevel"/>
    <w:tmpl w:val="A1E2C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EAF5286"/>
    <w:multiLevelType w:val="hybridMultilevel"/>
    <w:tmpl w:val="705AB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83286"/>
    <w:multiLevelType w:val="hybridMultilevel"/>
    <w:tmpl w:val="D30E7E8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0C67D45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3AB089F"/>
    <w:multiLevelType w:val="hybridMultilevel"/>
    <w:tmpl w:val="8E2A65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CD13E2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A6A597F"/>
    <w:multiLevelType w:val="hybridMultilevel"/>
    <w:tmpl w:val="5E3CA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53C5C"/>
    <w:multiLevelType w:val="hybridMultilevel"/>
    <w:tmpl w:val="406AA5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0AC7027"/>
    <w:multiLevelType w:val="hybridMultilevel"/>
    <w:tmpl w:val="D41CE116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FFFFFFFF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 w15:restartNumberingAfterBreak="0">
    <w:nsid w:val="625D5B7C"/>
    <w:multiLevelType w:val="hybridMultilevel"/>
    <w:tmpl w:val="E2DCAD18"/>
    <w:lvl w:ilvl="0" w:tplc="332EE82E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580"/>
    <w:multiLevelType w:val="hybridMultilevel"/>
    <w:tmpl w:val="8364F75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0" w15:restartNumberingAfterBreak="0">
    <w:nsid w:val="7026377A"/>
    <w:multiLevelType w:val="hybridMultilevel"/>
    <w:tmpl w:val="281C24E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B19375E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E2F27F7"/>
    <w:multiLevelType w:val="hybridMultilevel"/>
    <w:tmpl w:val="CEC01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4C0E0E"/>
    <w:multiLevelType w:val="hybridMultilevel"/>
    <w:tmpl w:val="D98A1456"/>
    <w:lvl w:ilvl="0" w:tplc="743EF29C">
      <w:start w:val="2"/>
      <w:numFmt w:val="decimal"/>
      <w:lvlText w:val="%1)"/>
      <w:lvlJc w:val="left"/>
      <w:pPr>
        <w:tabs>
          <w:tab w:val="num" w:pos="447"/>
        </w:tabs>
        <w:ind w:left="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num w:numId="1">
    <w:abstractNumId w:val="15"/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29"/>
  </w:num>
  <w:num w:numId="5">
    <w:abstractNumId w:val="4"/>
  </w:num>
  <w:num w:numId="6">
    <w:abstractNumId w:val="14"/>
  </w:num>
  <w:num w:numId="7">
    <w:abstractNumId w:val="8"/>
  </w:num>
  <w:num w:numId="8">
    <w:abstractNumId w:val="32"/>
  </w:num>
  <w:num w:numId="9">
    <w:abstractNumId w:val="25"/>
  </w:num>
  <w:num w:numId="10">
    <w:abstractNumId w:val="20"/>
  </w:num>
  <w:num w:numId="11">
    <w:abstractNumId w:val="27"/>
  </w:num>
  <w:num w:numId="12">
    <w:abstractNumId w:val="18"/>
  </w:num>
  <w:num w:numId="13">
    <w:abstractNumId w:val="28"/>
  </w:num>
  <w:num w:numId="14">
    <w:abstractNumId w:val="13"/>
  </w:num>
  <w:num w:numId="15">
    <w:abstractNumId w:val="33"/>
  </w:num>
  <w:num w:numId="16">
    <w:abstractNumId w:val="2"/>
  </w:num>
  <w:num w:numId="17">
    <w:abstractNumId w:val="19"/>
  </w:num>
  <w:num w:numId="18">
    <w:abstractNumId w:val="23"/>
  </w:num>
  <w:num w:numId="19">
    <w:abstractNumId w:val="26"/>
  </w:num>
  <w:num w:numId="20">
    <w:abstractNumId w:val="9"/>
  </w:num>
  <w:num w:numId="21">
    <w:abstractNumId w:val="16"/>
  </w:num>
  <w:num w:numId="22">
    <w:abstractNumId w:val="0"/>
  </w:num>
  <w:num w:numId="23">
    <w:abstractNumId w:val="31"/>
  </w:num>
  <w:num w:numId="24">
    <w:abstractNumId w:val="17"/>
  </w:num>
  <w:num w:numId="25">
    <w:abstractNumId w:val="22"/>
  </w:num>
  <w:num w:numId="26">
    <w:abstractNumId w:val="7"/>
  </w:num>
  <w:num w:numId="27">
    <w:abstractNumId w:val="11"/>
  </w:num>
  <w:num w:numId="28">
    <w:abstractNumId w:val="6"/>
  </w:num>
  <w:num w:numId="29">
    <w:abstractNumId w:val="3"/>
  </w:num>
  <w:num w:numId="30">
    <w:abstractNumId w:val="5"/>
  </w:num>
  <w:num w:numId="31">
    <w:abstractNumId w:val="24"/>
  </w:num>
  <w:num w:numId="32">
    <w:abstractNumId w:val="30"/>
  </w:num>
  <w:num w:numId="33">
    <w:abstractNumId w:val="1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70"/>
    <w:rsid w:val="00004CA2"/>
    <w:rsid w:val="0001084E"/>
    <w:rsid w:val="000137D0"/>
    <w:rsid w:val="00026EE3"/>
    <w:rsid w:val="00030C35"/>
    <w:rsid w:val="00037DC5"/>
    <w:rsid w:val="00043DC4"/>
    <w:rsid w:val="00044026"/>
    <w:rsid w:val="0007122E"/>
    <w:rsid w:val="00071F16"/>
    <w:rsid w:val="00074079"/>
    <w:rsid w:val="000747DA"/>
    <w:rsid w:val="00090101"/>
    <w:rsid w:val="000A7528"/>
    <w:rsid w:val="000C1CC8"/>
    <w:rsid w:val="000D6DF3"/>
    <w:rsid w:val="000F7CB2"/>
    <w:rsid w:val="00102B50"/>
    <w:rsid w:val="001055A2"/>
    <w:rsid w:val="001078ED"/>
    <w:rsid w:val="001231FD"/>
    <w:rsid w:val="00126862"/>
    <w:rsid w:val="00130F39"/>
    <w:rsid w:val="001426D7"/>
    <w:rsid w:val="0014335B"/>
    <w:rsid w:val="001446E5"/>
    <w:rsid w:val="00152056"/>
    <w:rsid w:val="00155780"/>
    <w:rsid w:val="001561DA"/>
    <w:rsid w:val="00156366"/>
    <w:rsid w:val="00164DE5"/>
    <w:rsid w:val="0018039A"/>
    <w:rsid w:val="00190377"/>
    <w:rsid w:val="001927AF"/>
    <w:rsid w:val="001A000F"/>
    <w:rsid w:val="001A0018"/>
    <w:rsid w:val="001A6F11"/>
    <w:rsid w:val="001A709B"/>
    <w:rsid w:val="001B2D41"/>
    <w:rsid w:val="001C0790"/>
    <w:rsid w:val="001D6378"/>
    <w:rsid w:val="001D6A46"/>
    <w:rsid w:val="00207DBB"/>
    <w:rsid w:val="0022190D"/>
    <w:rsid w:val="00221A90"/>
    <w:rsid w:val="00224764"/>
    <w:rsid w:val="00235F77"/>
    <w:rsid w:val="002559F8"/>
    <w:rsid w:val="0026520D"/>
    <w:rsid w:val="00265F91"/>
    <w:rsid w:val="002703B6"/>
    <w:rsid w:val="002743FD"/>
    <w:rsid w:val="00282CBE"/>
    <w:rsid w:val="00283D1D"/>
    <w:rsid w:val="00295907"/>
    <w:rsid w:val="002A1028"/>
    <w:rsid w:val="002B61B0"/>
    <w:rsid w:val="002C06AA"/>
    <w:rsid w:val="002F0A8B"/>
    <w:rsid w:val="002F1DC1"/>
    <w:rsid w:val="002F6AE3"/>
    <w:rsid w:val="0030050A"/>
    <w:rsid w:val="00316EF4"/>
    <w:rsid w:val="00317E82"/>
    <w:rsid w:val="003225B4"/>
    <w:rsid w:val="00323257"/>
    <w:rsid w:val="0033416A"/>
    <w:rsid w:val="00342BC3"/>
    <w:rsid w:val="00352D32"/>
    <w:rsid w:val="0037278C"/>
    <w:rsid w:val="003B1687"/>
    <w:rsid w:val="003C0676"/>
    <w:rsid w:val="003D1BD4"/>
    <w:rsid w:val="00403380"/>
    <w:rsid w:val="00404688"/>
    <w:rsid w:val="00410764"/>
    <w:rsid w:val="00413A9B"/>
    <w:rsid w:val="00415712"/>
    <w:rsid w:val="0041693E"/>
    <w:rsid w:val="0042391B"/>
    <w:rsid w:val="004259F9"/>
    <w:rsid w:val="004276E9"/>
    <w:rsid w:val="00433426"/>
    <w:rsid w:val="00437732"/>
    <w:rsid w:val="00444170"/>
    <w:rsid w:val="00446898"/>
    <w:rsid w:val="00450B97"/>
    <w:rsid w:val="00450CAC"/>
    <w:rsid w:val="00450CC8"/>
    <w:rsid w:val="00466731"/>
    <w:rsid w:val="00471009"/>
    <w:rsid w:val="00471D68"/>
    <w:rsid w:val="00492B6C"/>
    <w:rsid w:val="004A5915"/>
    <w:rsid w:val="004A7380"/>
    <w:rsid w:val="004D1276"/>
    <w:rsid w:val="004E6F07"/>
    <w:rsid w:val="004F61BE"/>
    <w:rsid w:val="00500E55"/>
    <w:rsid w:val="00505BB6"/>
    <w:rsid w:val="00515AD0"/>
    <w:rsid w:val="00516EE1"/>
    <w:rsid w:val="005172B1"/>
    <w:rsid w:val="00517EBB"/>
    <w:rsid w:val="00543F94"/>
    <w:rsid w:val="0054487B"/>
    <w:rsid w:val="0054517D"/>
    <w:rsid w:val="00551824"/>
    <w:rsid w:val="00567870"/>
    <w:rsid w:val="00572A59"/>
    <w:rsid w:val="005A1A73"/>
    <w:rsid w:val="005A34BE"/>
    <w:rsid w:val="005C1186"/>
    <w:rsid w:val="005C58EC"/>
    <w:rsid w:val="005D7668"/>
    <w:rsid w:val="005F5AB2"/>
    <w:rsid w:val="00604B62"/>
    <w:rsid w:val="00613D36"/>
    <w:rsid w:val="00615B59"/>
    <w:rsid w:val="00617624"/>
    <w:rsid w:val="0062245E"/>
    <w:rsid w:val="00627333"/>
    <w:rsid w:val="00630964"/>
    <w:rsid w:val="00636E8D"/>
    <w:rsid w:val="006456B5"/>
    <w:rsid w:val="00645B8D"/>
    <w:rsid w:val="00654E52"/>
    <w:rsid w:val="00667959"/>
    <w:rsid w:val="00670BEB"/>
    <w:rsid w:val="00682DB6"/>
    <w:rsid w:val="0068319E"/>
    <w:rsid w:val="006868FF"/>
    <w:rsid w:val="006872C6"/>
    <w:rsid w:val="006872FC"/>
    <w:rsid w:val="006A4164"/>
    <w:rsid w:val="006C6263"/>
    <w:rsid w:val="006E2A23"/>
    <w:rsid w:val="006F569C"/>
    <w:rsid w:val="00722B47"/>
    <w:rsid w:val="007244D2"/>
    <w:rsid w:val="00727307"/>
    <w:rsid w:val="0073171E"/>
    <w:rsid w:val="007479CB"/>
    <w:rsid w:val="00747A40"/>
    <w:rsid w:val="00757677"/>
    <w:rsid w:val="00762717"/>
    <w:rsid w:val="007667D4"/>
    <w:rsid w:val="0077294B"/>
    <w:rsid w:val="007866D4"/>
    <w:rsid w:val="007A1715"/>
    <w:rsid w:val="007B6050"/>
    <w:rsid w:val="007B7BB7"/>
    <w:rsid w:val="007D3FBB"/>
    <w:rsid w:val="007E0013"/>
    <w:rsid w:val="008024B3"/>
    <w:rsid w:val="00804619"/>
    <w:rsid w:val="0081204A"/>
    <w:rsid w:val="008163BF"/>
    <w:rsid w:val="00823918"/>
    <w:rsid w:val="00832CEE"/>
    <w:rsid w:val="0083481F"/>
    <w:rsid w:val="008355E9"/>
    <w:rsid w:val="00847A5D"/>
    <w:rsid w:val="00851BA1"/>
    <w:rsid w:val="0085295D"/>
    <w:rsid w:val="00854294"/>
    <w:rsid w:val="008602C6"/>
    <w:rsid w:val="008616BD"/>
    <w:rsid w:val="008624A9"/>
    <w:rsid w:val="00873A67"/>
    <w:rsid w:val="008825D7"/>
    <w:rsid w:val="00891CC3"/>
    <w:rsid w:val="008A55E5"/>
    <w:rsid w:val="008B79A1"/>
    <w:rsid w:val="008C211C"/>
    <w:rsid w:val="008D22D8"/>
    <w:rsid w:val="008D2649"/>
    <w:rsid w:val="008D2D9C"/>
    <w:rsid w:val="008D3508"/>
    <w:rsid w:val="008D366D"/>
    <w:rsid w:val="008D3AF4"/>
    <w:rsid w:val="008D3C35"/>
    <w:rsid w:val="008E35AF"/>
    <w:rsid w:val="008E7BB4"/>
    <w:rsid w:val="00912435"/>
    <w:rsid w:val="00921814"/>
    <w:rsid w:val="0093041F"/>
    <w:rsid w:val="0093065C"/>
    <w:rsid w:val="0093391C"/>
    <w:rsid w:val="00944A86"/>
    <w:rsid w:val="009463D8"/>
    <w:rsid w:val="00946FCB"/>
    <w:rsid w:val="00947391"/>
    <w:rsid w:val="009554F8"/>
    <w:rsid w:val="009571F0"/>
    <w:rsid w:val="009632CA"/>
    <w:rsid w:val="00964646"/>
    <w:rsid w:val="009665EB"/>
    <w:rsid w:val="0096714F"/>
    <w:rsid w:val="009705EC"/>
    <w:rsid w:val="00984B9D"/>
    <w:rsid w:val="00985867"/>
    <w:rsid w:val="00990CF0"/>
    <w:rsid w:val="009954D7"/>
    <w:rsid w:val="009A2F20"/>
    <w:rsid w:val="009A4CC7"/>
    <w:rsid w:val="009C195F"/>
    <w:rsid w:val="009C2A6F"/>
    <w:rsid w:val="009D05A4"/>
    <w:rsid w:val="009D1D57"/>
    <w:rsid w:val="009E1585"/>
    <w:rsid w:val="00A0362E"/>
    <w:rsid w:val="00A07B2D"/>
    <w:rsid w:val="00A13224"/>
    <w:rsid w:val="00A145E4"/>
    <w:rsid w:val="00A207C6"/>
    <w:rsid w:val="00A3682A"/>
    <w:rsid w:val="00A453BF"/>
    <w:rsid w:val="00A51109"/>
    <w:rsid w:val="00A53F9B"/>
    <w:rsid w:val="00A5621D"/>
    <w:rsid w:val="00A821CB"/>
    <w:rsid w:val="00A921B1"/>
    <w:rsid w:val="00A94E82"/>
    <w:rsid w:val="00A953DE"/>
    <w:rsid w:val="00AA3D76"/>
    <w:rsid w:val="00AB7E77"/>
    <w:rsid w:val="00AC36E5"/>
    <w:rsid w:val="00AD768F"/>
    <w:rsid w:val="00AE29A8"/>
    <w:rsid w:val="00AF29AD"/>
    <w:rsid w:val="00B108DE"/>
    <w:rsid w:val="00B14197"/>
    <w:rsid w:val="00B157DB"/>
    <w:rsid w:val="00B16025"/>
    <w:rsid w:val="00B17688"/>
    <w:rsid w:val="00B37294"/>
    <w:rsid w:val="00B37CD7"/>
    <w:rsid w:val="00B70704"/>
    <w:rsid w:val="00B72144"/>
    <w:rsid w:val="00B73E45"/>
    <w:rsid w:val="00B76B10"/>
    <w:rsid w:val="00B77224"/>
    <w:rsid w:val="00B81325"/>
    <w:rsid w:val="00B85ED8"/>
    <w:rsid w:val="00BB1344"/>
    <w:rsid w:val="00BB52AB"/>
    <w:rsid w:val="00BC59D7"/>
    <w:rsid w:val="00BD2AF8"/>
    <w:rsid w:val="00BD4855"/>
    <w:rsid w:val="00BD5471"/>
    <w:rsid w:val="00BF53BD"/>
    <w:rsid w:val="00C12D78"/>
    <w:rsid w:val="00C136E8"/>
    <w:rsid w:val="00C23B66"/>
    <w:rsid w:val="00C2434E"/>
    <w:rsid w:val="00C35B97"/>
    <w:rsid w:val="00C45B82"/>
    <w:rsid w:val="00C640F1"/>
    <w:rsid w:val="00C73EBC"/>
    <w:rsid w:val="00C87AF9"/>
    <w:rsid w:val="00C96291"/>
    <w:rsid w:val="00CC49BF"/>
    <w:rsid w:val="00CD5E36"/>
    <w:rsid w:val="00CE5714"/>
    <w:rsid w:val="00CF2AB3"/>
    <w:rsid w:val="00CF577E"/>
    <w:rsid w:val="00CF630E"/>
    <w:rsid w:val="00D07DF3"/>
    <w:rsid w:val="00D211CD"/>
    <w:rsid w:val="00D21CEC"/>
    <w:rsid w:val="00D23A32"/>
    <w:rsid w:val="00D240EC"/>
    <w:rsid w:val="00D251D1"/>
    <w:rsid w:val="00D30361"/>
    <w:rsid w:val="00D346EF"/>
    <w:rsid w:val="00D3617A"/>
    <w:rsid w:val="00D37F3C"/>
    <w:rsid w:val="00D40418"/>
    <w:rsid w:val="00D41E5B"/>
    <w:rsid w:val="00D60DFF"/>
    <w:rsid w:val="00D829E5"/>
    <w:rsid w:val="00D92BBD"/>
    <w:rsid w:val="00D957A6"/>
    <w:rsid w:val="00D97F1A"/>
    <w:rsid w:val="00DA6AF6"/>
    <w:rsid w:val="00DB16AA"/>
    <w:rsid w:val="00DC09E2"/>
    <w:rsid w:val="00DE3B27"/>
    <w:rsid w:val="00DF6723"/>
    <w:rsid w:val="00DF6C85"/>
    <w:rsid w:val="00DF719F"/>
    <w:rsid w:val="00E005C5"/>
    <w:rsid w:val="00E01BBE"/>
    <w:rsid w:val="00E05DB2"/>
    <w:rsid w:val="00E06F56"/>
    <w:rsid w:val="00E2081B"/>
    <w:rsid w:val="00E2108D"/>
    <w:rsid w:val="00E3642F"/>
    <w:rsid w:val="00E43332"/>
    <w:rsid w:val="00E43F64"/>
    <w:rsid w:val="00E50C74"/>
    <w:rsid w:val="00E548D8"/>
    <w:rsid w:val="00E61A5E"/>
    <w:rsid w:val="00E632CC"/>
    <w:rsid w:val="00EA752B"/>
    <w:rsid w:val="00EB2AC5"/>
    <w:rsid w:val="00EB47D1"/>
    <w:rsid w:val="00EC214F"/>
    <w:rsid w:val="00EC78A1"/>
    <w:rsid w:val="00ED21C5"/>
    <w:rsid w:val="00ED7F0E"/>
    <w:rsid w:val="00EE01DF"/>
    <w:rsid w:val="00EF2790"/>
    <w:rsid w:val="00EF5CCB"/>
    <w:rsid w:val="00F14636"/>
    <w:rsid w:val="00F24A6E"/>
    <w:rsid w:val="00F37CF4"/>
    <w:rsid w:val="00F83F88"/>
    <w:rsid w:val="00F90C26"/>
    <w:rsid w:val="00FA4EA8"/>
    <w:rsid w:val="00FA5A37"/>
    <w:rsid w:val="00FA68B1"/>
    <w:rsid w:val="00FB250A"/>
    <w:rsid w:val="00FB5F64"/>
    <w:rsid w:val="00FC080F"/>
    <w:rsid w:val="00FD66C9"/>
    <w:rsid w:val="00FE0806"/>
    <w:rsid w:val="00FE1651"/>
    <w:rsid w:val="00FE25BB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72791E"/>
  <w15:chartTrackingRefBased/>
  <w15:docId w15:val="{10DEA0DD-2F09-4861-9B97-3699413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90"/>
    <w:rPr>
      <w:rFonts w:ascii="Arial" w:hAnsi="Arial" w:cs="Arial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qFormat/>
    <w:pPr>
      <w:keepNext/>
      <w:ind w:left="-180" w:firstLine="180"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Cs w:val="20"/>
      <w:lang w:eastAsia="en-US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09" w:right="-5" w:hanging="709"/>
      <w:jc w:val="both"/>
    </w:pPr>
    <w:rPr>
      <w:rFonts w:ascii="Arial CYR" w:hAnsi="Arial CYR" w:cs="Times New Roman"/>
      <w:sz w:val="24"/>
    </w:rPr>
  </w:style>
  <w:style w:type="paragraph" w:customStyle="1" w:styleId="a4">
    <w:name w:val="Название"/>
    <w:basedOn w:val="a"/>
    <w:qFormat/>
    <w:pPr>
      <w:tabs>
        <w:tab w:val="left" w:pos="1134"/>
      </w:tabs>
      <w:jc w:val="center"/>
    </w:pPr>
    <w:rPr>
      <w:b/>
      <w:sz w:val="4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  <w:lang w:eastAsia="en-US"/>
    </w:rPr>
  </w:style>
  <w:style w:type="paragraph" w:styleId="a6">
    <w:name w:val="Body Text Indent"/>
    <w:basedOn w:val="a"/>
    <w:pPr>
      <w:ind w:left="142"/>
    </w:pPr>
  </w:style>
  <w:style w:type="paragraph" w:styleId="a7">
    <w:name w:val="Body Text"/>
    <w:basedOn w:val="a"/>
    <w:rsid w:val="006456B5"/>
    <w:pPr>
      <w:spacing w:after="120"/>
    </w:pPr>
  </w:style>
  <w:style w:type="paragraph" w:customStyle="1" w:styleId="21">
    <w:name w:val="Основной текст 21"/>
    <w:basedOn w:val="a"/>
    <w:rsid w:val="006456B5"/>
    <w:rPr>
      <w:rFonts w:ascii="MS Sans Serif" w:hAnsi="MS Sans Serif" w:cs="Times New Roman"/>
      <w:b/>
      <w:i/>
      <w:color w:val="0000FF"/>
      <w:sz w:val="24"/>
      <w:szCs w:val="20"/>
    </w:rPr>
  </w:style>
  <w:style w:type="paragraph" w:styleId="a8">
    <w:name w:val="footnote text"/>
    <w:basedOn w:val="a"/>
    <w:semiHidden/>
    <w:rsid w:val="0014335B"/>
    <w:rPr>
      <w:szCs w:val="20"/>
    </w:rPr>
  </w:style>
  <w:style w:type="character" w:styleId="a9">
    <w:name w:val="footnote reference"/>
    <w:semiHidden/>
    <w:rsid w:val="0014335B"/>
    <w:rPr>
      <w:vertAlign w:val="superscript"/>
    </w:rPr>
  </w:style>
  <w:style w:type="character" w:styleId="aa">
    <w:name w:val="endnote reference"/>
    <w:rsid w:val="00E43332"/>
    <w:rPr>
      <w:vertAlign w:val="superscript"/>
    </w:rPr>
  </w:style>
  <w:style w:type="paragraph" w:styleId="ab">
    <w:name w:val="endnote text"/>
    <w:basedOn w:val="a"/>
    <w:link w:val="ac"/>
    <w:rsid w:val="00891CC3"/>
    <w:rPr>
      <w:rFonts w:ascii="Times New Roman" w:hAnsi="Times New Roman" w:cs="Times New Roman"/>
      <w:szCs w:val="20"/>
    </w:rPr>
  </w:style>
  <w:style w:type="character" w:customStyle="1" w:styleId="ac">
    <w:name w:val="Текст концевой сноски Знак"/>
    <w:basedOn w:val="a0"/>
    <w:link w:val="ab"/>
    <w:rsid w:val="00891CC3"/>
  </w:style>
  <w:style w:type="paragraph" w:styleId="ad">
    <w:name w:val="Balloon Text"/>
    <w:basedOn w:val="a"/>
    <w:link w:val="ae"/>
    <w:rsid w:val="00B176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17688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A3682A"/>
    <w:rPr>
      <w:sz w:val="16"/>
      <w:szCs w:val="16"/>
    </w:rPr>
  </w:style>
  <w:style w:type="paragraph" w:styleId="af0">
    <w:name w:val="annotation text"/>
    <w:basedOn w:val="a"/>
    <w:link w:val="af1"/>
    <w:rsid w:val="00A3682A"/>
    <w:rPr>
      <w:szCs w:val="20"/>
    </w:rPr>
  </w:style>
  <w:style w:type="character" w:customStyle="1" w:styleId="af1">
    <w:name w:val="Текст примечания Знак"/>
    <w:basedOn w:val="a0"/>
    <w:link w:val="af0"/>
    <w:rsid w:val="00A3682A"/>
    <w:rPr>
      <w:rFonts w:ascii="Arial" w:hAnsi="Arial" w:cs="Arial"/>
    </w:rPr>
  </w:style>
  <w:style w:type="paragraph" w:styleId="af2">
    <w:name w:val="annotation subject"/>
    <w:basedOn w:val="af0"/>
    <w:next w:val="af0"/>
    <w:link w:val="af3"/>
    <w:rsid w:val="00A3682A"/>
    <w:rPr>
      <w:b/>
      <w:bCs/>
    </w:rPr>
  </w:style>
  <w:style w:type="character" w:customStyle="1" w:styleId="af3">
    <w:name w:val="Тема примечания Знак"/>
    <w:basedOn w:val="af1"/>
    <w:link w:val="af2"/>
    <w:rsid w:val="00A3682A"/>
    <w:rPr>
      <w:rFonts w:ascii="Arial" w:hAnsi="Arial" w:cs="Arial"/>
      <w:b/>
      <w:bCs/>
    </w:rPr>
  </w:style>
  <w:style w:type="paragraph" w:styleId="af4">
    <w:name w:val="Revision"/>
    <w:hidden/>
    <w:uiPriority w:val="99"/>
    <w:semiHidden/>
    <w:rsid w:val="00A3682A"/>
    <w:rPr>
      <w:rFonts w:ascii="Arial" w:hAnsi="Arial" w:cs="Arial"/>
      <w:szCs w:val="24"/>
    </w:rPr>
  </w:style>
  <w:style w:type="character" w:customStyle="1" w:styleId="10">
    <w:name w:val="Заголовок 1 Знак"/>
    <w:basedOn w:val="a0"/>
    <w:link w:val="1"/>
    <w:rsid w:val="005F5AB2"/>
    <w:rPr>
      <w:rFonts w:ascii="Arial" w:hAnsi="Arial" w:cs="Arial"/>
      <w:b/>
      <w:snapToGrid w:val="0"/>
      <w:sz w:val="22"/>
      <w:szCs w:val="24"/>
    </w:rPr>
  </w:style>
  <w:style w:type="character" w:customStyle="1" w:styleId="60">
    <w:name w:val="Заголовок 6 Знак"/>
    <w:basedOn w:val="a0"/>
    <w:link w:val="6"/>
    <w:rsid w:val="00CF2AB3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B818-3B7B-4D52-8461-216F060B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АКБ «ИНТЕРПРОМБАНК»</vt:lpstr>
    </vt:vector>
  </TitlesOfParts>
  <Company>Интерпромбанк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АКБ «ИНТЕРПРОМБАНК»</dc:title>
  <dc:subject/>
  <dc:creator>ialehin</dc:creator>
  <cp:keywords/>
  <cp:lastModifiedBy>Потемкина Наталия</cp:lastModifiedBy>
  <cp:revision>5</cp:revision>
  <cp:lastPrinted>2022-04-12T12:21:00Z</cp:lastPrinted>
  <dcterms:created xsi:type="dcterms:W3CDTF">2025-03-04T12:44:00Z</dcterms:created>
  <dcterms:modified xsi:type="dcterms:W3CDTF">2025-12-29T13:31:00Z</dcterms:modified>
</cp:coreProperties>
</file>