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33" w:rsidRDefault="000E7A33" w:rsidP="00B4500D">
      <w:pPr>
        <w:spacing w:before="120" w:after="0"/>
        <w:ind w:left="-567" w:right="-425" w:firstLine="425"/>
        <w:jc w:val="center"/>
      </w:pPr>
    </w:p>
    <w:p w:rsidR="00A94937" w:rsidRDefault="00A93088" w:rsidP="00B4500D">
      <w:pPr>
        <w:ind w:left="-567" w:right="-425" w:firstLine="425"/>
        <w:jc w:val="center"/>
      </w:pPr>
      <w:r>
        <w:rPr>
          <w:noProof/>
          <w:lang w:eastAsia="ru-RU"/>
        </w:rPr>
        <w:drawing>
          <wp:inline distT="0" distB="0" distL="0" distR="0">
            <wp:extent cx="6299835" cy="3599815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b50db90bea11f1a0faf247a36df2ca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99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62CD" w:rsidRPr="00896E92" w:rsidRDefault="001462CD" w:rsidP="00B4500D">
      <w:pPr>
        <w:spacing w:after="120" w:line="240" w:lineRule="auto"/>
        <w:jc w:val="center"/>
        <w:rPr>
          <w:rFonts w:asciiTheme="majorHAnsi" w:hAnsiTheme="majorHAnsi"/>
          <w:b/>
          <w:sz w:val="60"/>
          <w:szCs w:val="60"/>
        </w:rPr>
      </w:pPr>
      <w:r w:rsidRPr="00896E92">
        <w:rPr>
          <w:rFonts w:asciiTheme="majorHAnsi" w:hAnsiTheme="majorHAnsi"/>
          <w:b/>
          <w:noProof/>
          <w:sz w:val="60"/>
          <w:szCs w:val="60"/>
          <w:lang w:eastAsia="ru-RU"/>
        </w:rPr>
        <w:t>КБ «КРОКУС – БАНК» (ООО)</w:t>
      </w:r>
    </w:p>
    <w:p w:rsidR="00A94937" w:rsidRPr="00721A7A" w:rsidRDefault="000E7A33" w:rsidP="00D62458">
      <w:pPr>
        <w:spacing w:after="0" w:line="240" w:lineRule="auto"/>
        <w:jc w:val="center"/>
        <w:rPr>
          <w:rFonts w:ascii="Futura PT Bold" w:hAnsi="Futura PT Bold" w:cs="Microsoft Sans Serif"/>
          <w:sz w:val="28"/>
        </w:rPr>
      </w:pPr>
      <w:r w:rsidRPr="00721A7A">
        <w:rPr>
          <w:rFonts w:ascii="Futura PT Bold" w:hAnsi="Futura PT Bold" w:cs="Microsoft Sans Serif"/>
          <w:sz w:val="28"/>
        </w:rPr>
        <w:t>Кредит «</w:t>
      </w:r>
      <w:r w:rsidR="00945AF5">
        <w:rPr>
          <w:rFonts w:ascii="Futura PT Bold" w:hAnsi="Futura PT Bold" w:cs="Microsoft Sans Serif"/>
          <w:sz w:val="28"/>
        </w:rPr>
        <w:t>Праздничной Весны!</w:t>
      </w:r>
      <w:r w:rsidRPr="00721A7A">
        <w:rPr>
          <w:rFonts w:ascii="Futura PT Bold" w:hAnsi="Futura PT Bold" w:cs="Microsoft Sans Serif"/>
          <w:sz w:val="28"/>
        </w:rPr>
        <w:t xml:space="preserve">» </w:t>
      </w:r>
    </w:p>
    <w:p w:rsidR="00DB3857" w:rsidRPr="00340816" w:rsidRDefault="00945AF5" w:rsidP="00D62458">
      <w:pPr>
        <w:spacing w:after="120" w:line="240" w:lineRule="auto"/>
        <w:jc w:val="center"/>
        <w:rPr>
          <w:rFonts w:ascii="Segoe Print" w:hAnsi="Segoe Print"/>
          <w:b/>
          <w:sz w:val="28"/>
        </w:rPr>
      </w:pPr>
      <w:r w:rsidRPr="00945AF5">
        <w:rPr>
          <w:rFonts w:ascii="Futura PT Bold" w:hAnsi="Futura PT Bold" w:cs="Microsoft Sans Serif"/>
          <w:sz w:val="28"/>
        </w:rPr>
        <w:t>Весеннее настроение и низкие ставки каждому!</w:t>
      </w:r>
      <w:r w:rsidR="003D438C" w:rsidRPr="00340816">
        <w:rPr>
          <w:rFonts w:ascii="Segoe Print" w:hAnsi="Segoe Print" w:cs="Times New Roman"/>
          <w:b/>
          <w:sz w:val="28"/>
        </w:rPr>
        <w:t xml:space="preserve"> </w:t>
      </w:r>
      <w:r w:rsidR="00D62458" w:rsidRPr="00BE34A7">
        <w:rPr>
          <w:rStyle w:val="aa"/>
          <w:rFonts w:ascii="Times New Roman" w:hAnsi="Times New Roman" w:cs="Times New Roman"/>
        </w:rPr>
        <w:footnoteReference w:id="1"/>
      </w:r>
    </w:p>
    <w:tbl>
      <w:tblPr>
        <w:tblW w:w="10491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  <w:gridCol w:w="290"/>
      </w:tblGrid>
      <w:tr w:rsidR="00B9059C" w:rsidRPr="002A11F3" w:rsidTr="00DE6CD6">
        <w:tc>
          <w:tcPr>
            <w:tcW w:w="9944" w:type="dxa"/>
            <w:hideMark/>
          </w:tcPr>
          <w:p w:rsidR="00B9059C" w:rsidRPr="00F14616" w:rsidRDefault="00B9059C" w:rsidP="000A69CA">
            <w:pPr>
              <w:tabs>
                <w:tab w:val="center" w:pos="5096"/>
              </w:tabs>
              <w:spacing w:after="0" w:line="240" w:lineRule="auto"/>
              <w:ind w:left="266" w:right="-278"/>
              <w:rPr>
                <w:rFonts w:eastAsia="Times New Roman" w:cs="Aharoni"/>
                <w:b/>
                <w:bCs/>
                <w:sz w:val="18"/>
                <w:szCs w:val="18"/>
                <w:lang w:eastAsia="ru-RU"/>
              </w:rPr>
            </w:pPr>
            <w:r w:rsidRPr="00896E92">
              <w:rPr>
                <w:rFonts w:eastAsia="Times New Roman" w:cs="Aharoni"/>
                <w:b/>
                <w:bCs/>
                <w:lang w:eastAsia="ru-RU"/>
              </w:rPr>
              <w:t>Общие условия по кредиту</w:t>
            </w:r>
            <w:r w:rsidRPr="00F14616">
              <w:rPr>
                <w:rFonts w:eastAsia="Times New Roman" w:cs="Aharoni"/>
                <w:b/>
                <w:bCs/>
                <w:sz w:val="18"/>
                <w:szCs w:val="18"/>
                <w:lang w:eastAsia="ru-RU"/>
              </w:rPr>
              <w:t>:</w:t>
            </w:r>
            <w:r w:rsidR="00DA355E">
              <w:rPr>
                <w:rFonts w:eastAsia="Times New Roman" w:cs="Aharoni"/>
                <w:b/>
                <w:bCs/>
                <w:sz w:val="18"/>
                <w:szCs w:val="18"/>
                <w:lang w:eastAsia="ru-RU"/>
              </w:rPr>
              <w:tab/>
            </w:r>
          </w:p>
          <w:tbl>
            <w:tblPr>
              <w:tblStyle w:val="af"/>
              <w:tblW w:w="10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6"/>
              <w:gridCol w:w="5315"/>
            </w:tblGrid>
            <w:tr w:rsidR="00F14616" w:rsidTr="00A94937">
              <w:trPr>
                <w:trHeight w:val="558"/>
              </w:trPr>
              <w:tc>
                <w:tcPr>
                  <w:tcW w:w="4856" w:type="dxa"/>
                  <w:vAlign w:val="center"/>
                </w:tcPr>
                <w:p w:rsidR="00F14616" w:rsidRPr="00F14616" w:rsidRDefault="00F14616" w:rsidP="000A69CA">
                  <w:pPr>
                    <w:ind w:left="269"/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</w:pPr>
                  <w:r w:rsidRPr="00F14616"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  <w:t>СУММА КРЕДИТА</w:t>
                  </w:r>
                </w:p>
              </w:tc>
              <w:tc>
                <w:tcPr>
                  <w:tcW w:w="5315" w:type="dxa"/>
                  <w:vAlign w:val="center"/>
                </w:tcPr>
                <w:p w:rsidR="00F14616" w:rsidRPr="00B81AF4" w:rsidRDefault="00F14616" w:rsidP="000A69CA">
                  <w:pPr>
                    <w:ind w:left="269"/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</w:pPr>
                  <w:r w:rsidRPr="00B81AF4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 xml:space="preserve">от 100 000 до </w:t>
                  </w:r>
                  <w:r w:rsidR="000A69CA" w:rsidRPr="00B81AF4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>2</w:t>
                  </w:r>
                  <w:r w:rsidR="001C4FA4" w:rsidRPr="00B81AF4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 xml:space="preserve"> 000</w:t>
                  </w:r>
                  <w:r w:rsidRPr="00B81AF4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> 000</w:t>
                  </w:r>
                </w:p>
              </w:tc>
            </w:tr>
            <w:tr w:rsidR="00F14616" w:rsidTr="00A94937">
              <w:trPr>
                <w:trHeight w:val="563"/>
              </w:trPr>
              <w:tc>
                <w:tcPr>
                  <w:tcW w:w="4856" w:type="dxa"/>
                  <w:vAlign w:val="center"/>
                </w:tcPr>
                <w:p w:rsidR="00F14616" w:rsidRPr="00F14616" w:rsidRDefault="00F14616" w:rsidP="000A69CA">
                  <w:pPr>
                    <w:ind w:left="269"/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</w:pPr>
                  <w:r w:rsidRPr="00F14616"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  <w:t>СРОК КРЕДИТА</w:t>
                  </w:r>
                </w:p>
              </w:tc>
              <w:tc>
                <w:tcPr>
                  <w:tcW w:w="5315" w:type="dxa"/>
                  <w:vAlign w:val="center"/>
                </w:tcPr>
                <w:p w:rsidR="00F14616" w:rsidRPr="00B81AF4" w:rsidRDefault="000A69CA" w:rsidP="00A94937">
                  <w:pPr>
                    <w:ind w:left="269"/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</w:pPr>
                  <w:r w:rsidRPr="00B81AF4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 xml:space="preserve">До 4 </w:t>
                  </w:r>
                  <w:r w:rsidR="00A94937" w:rsidRPr="00B81AF4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>лет (</w:t>
                  </w:r>
                  <w:r w:rsidR="009F2011" w:rsidRPr="00B81AF4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бесплатное досрочное погашение на</w:t>
                  </w:r>
                  <w:r w:rsidR="00A94937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9F2011" w:rsidRPr="00B81AF4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любую</w:t>
                  </w:r>
                  <w:r w:rsidR="00405DB5" w:rsidRPr="00B81AF4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9F2011" w:rsidRPr="00B81AF4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сумму)</w:t>
                  </w:r>
                </w:p>
              </w:tc>
            </w:tr>
            <w:tr w:rsidR="00F14616" w:rsidTr="00A94937">
              <w:trPr>
                <w:trHeight w:val="545"/>
              </w:trPr>
              <w:tc>
                <w:tcPr>
                  <w:tcW w:w="4856" w:type="dxa"/>
                  <w:vAlign w:val="center"/>
                </w:tcPr>
                <w:p w:rsidR="00F14616" w:rsidRPr="00F14616" w:rsidRDefault="00F14616" w:rsidP="000A69CA">
                  <w:pPr>
                    <w:ind w:left="269"/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</w:pPr>
                  <w:r w:rsidRPr="00F14616"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  <w:t>ВАЛЮТА КРЕДИТА</w:t>
                  </w:r>
                </w:p>
              </w:tc>
              <w:tc>
                <w:tcPr>
                  <w:tcW w:w="5315" w:type="dxa"/>
                  <w:vAlign w:val="center"/>
                </w:tcPr>
                <w:p w:rsidR="00F14616" w:rsidRPr="00B81AF4" w:rsidRDefault="00F14616" w:rsidP="000A69CA">
                  <w:pPr>
                    <w:ind w:left="269"/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</w:pPr>
                  <w:r w:rsidRPr="00B81AF4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рубли РФ</w:t>
                  </w:r>
                </w:p>
              </w:tc>
            </w:tr>
            <w:tr w:rsidR="00F14616" w:rsidTr="00A94937">
              <w:tc>
                <w:tcPr>
                  <w:tcW w:w="4856" w:type="dxa"/>
                </w:tcPr>
                <w:p w:rsidR="00F14616" w:rsidRPr="00F14616" w:rsidRDefault="00F14616" w:rsidP="000A69CA">
                  <w:pPr>
                    <w:ind w:left="269"/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</w:pPr>
                  <w:r w:rsidRPr="00F14616"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  <w:t>СТАВКА ПО КРЕДИТУ</w:t>
                  </w:r>
                </w:p>
              </w:tc>
              <w:tc>
                <w:tcPr>
                  <w:tcW w:w="5315" w:type="dxa"/>
                  <w:vAlign w:val="center"/>
                </w:tcPr>
                <w:p w:rsidR="002C664F" w:rsidRDefault="00721A7A" w:rsidP="00D62458">
                  <w:pPr>
                    <w:ind w:left="266"/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</w:pPr>
                  <w:r w:rsidRPr="00721A7A"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22</w:t>
                  </w:r>
                  <w:r w:rsidR="000A69CA" w:rsidRPr="00721A7A"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,</w:t>
                  </w:r>
                  <w:r w:rsidR="00A94937" w:rsidRPr="00721A7A"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9</w:t>
                  </w:r>
                  <w:r w:rsidR="00BD25F7" w:rsidRPr="00721A7A"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% годовых</w:t>
                  </w:r>
                  <w:r w:rsidR="00BD25F7" w:rsidRPr="00721A7A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 xml:space="preserve"> </w:t>
                  </w:r>
                  <w:r w:rsidR="001A1953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– клиенты с банковской картой</w:t>
                  </w:r>
                  <w:r w:rsidR="002C664F" w:rsidRPr="002C664F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 xml:space="preserve"> КБ «Крокус-Банк» (ООО) в рамках зарплатного проекта</w:t>
                  </w:r>
                </w:p>
                <w:p w:rsidR="001A1953" w:rsidRDefault="001A1953" w:rsidP="001A1953">
                  <w:pPr>
                    <w:ind w:left="266"/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23,5</w:t>
                  </w:r>
                  <w:r w:rsidRPr="00721A7A"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% годовых</w:t>
                  </w:r>
                  <w:r w:rsidRPr="00721A7A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– сотрудники</w:t>
                  </w:r>
                  <w:bookmarkStart w:id="0" w:name="_GoBack"/>
                  <w:bookmarkEnd w:id="0"/>
                  <w:r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 xml:space="preserve"> группы компаний КРОКУС</w:t>
                  </w:r>
                </w:p>
                <w:p w:rsidR="00F14616" w:rsidRPr="000A69CA" w:rsidRDefault="00721A7A" w:rsidP="001A1953">
                  <w:pPr>
                    <w:ind w:left="266"/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</w:pPr>
                  <w:r w:rsidRPr="00721A7A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24</w:t>
                  </w:r>
                  <w:r w:rsidR="00A94937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,9</w:t>
                  </w:r>
                  <w:r w:rsidR="000A69CA" w:rsidRPr="000A69CA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 xml:space="preserve">% годовых – </w:t>
                  </w:r>
                  <w:r w:rsidR="001A1953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>клиенты, не относящиеся к указанным категориям</w:t>
                  </w:r>
                  <w:r w:rsidR="000A69CA" w:rsidRPr="000A69CA"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721A7A" w:rsidTr="00A94937">
              <w:tc>
                <w:tcPr>
                  <w:tcW w:w="4856" w:type="dxa"/>
                </w:tcPr>
                <w:p w:rsidR="00721A7A" w:rsidRPr="00721A7A" w:rsidRDefault="00721A7A" w:rsidP="00721A7A">
                  <w:pPr>
                    <w:spacing w:before="120"/>
                    <w:ind w:left="266"/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sz w:val="18"/>
                      <w:szCs w:val="18"/>
                      <w:lang w:eastAsia="ru-RU"/>
                    </w:rPr>
                    <w:t>ИПОТЕЧНЫЙ КРЕДИТ</w:t>
                  </w:r>
                </w:p>
              </w:tc>
              <w:tc>
                <w:tcPr>
                  <w:tcW w:w="5315" w:type="dxa"/>
                  <w:vAlign w:val="center"/>
                </w:tcPr>
                <w:p w:rsidR="00721A7A" w:rsidRPr="000A69CA" w:rsidRDefault="00721A7A" w:rsidP="00721A7A">
                  <w:pPr>
                    <w:spacing w:before="120"/>
                    <w:ind w:left="266"/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 xml:space="preserve">от </w:t>
                  </w:r>
                  <w:r w:rsidR="00945AF5"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19</w:t>
                  </w:r>
                  <w:r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,5</w:t>
                  </w:r>
                  <w:r w:rsidRPr="00721A7A">
                    <w:rPr>
                      <w:rFonts w:eastAsia="Times New Roman" w:cs="Tahoma"/>
                      <w:b/>
                      <w:sz w:val="20"/>
                      <w:szCs w:val="18"/>
                      <w:lang w:eastAsia="ru-RU"/>
                    </w:rPr>
                    <w:t>% годовых</w:t>
                  </w:r>
                  <w:r w:rsidRPr="00721A7A">
                    <w:rPr>
                      <w:rFonts w:eastAsia="Times New Roman" w:cs="Tahoma"/>
                      <w:sz w:val="20"/>
                      <w:szCs w:val="18"/>
                      <w:lang w:eastAsia="ru-RU"/>
                    </w:rPr>
                    <w:t xml:space="preserve"> </w:t>
                  </w:r>
                </w:p>
                <w:p w:rsidR="00721A7A" w:rsidRPr="000A69CA" w:rsidRDefault="00721A7A" w:rsidP="00721A7A">
                  <w:pPr>
                    <w:ind w:left="266"/>
                    <w:rPr>
                      <w:rFonts w:eastAsia="Times New Roman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9059C" w:rsidRPr="00B9059C" w:rsidRDefault="00B9059C" w:rsidP="000A69CA">
            <w:pPr>
              <w:pStyle w:val="a7"/>
              <w:spacing w:before="0" w:beforeAutospacing="0" w:after="0" w:afterAutospacing="0"/>
              <w:ind w:left="269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547" w:type="dxa"/>
          </w:tcPr>
          <w:p w:rsidR="00B9059C" w:rsidRPr="00D84E35" w:rsidRDefault="00B9059C" w:rsidP="000A69CA">
            <w:pPr>
              <w:pStyle w:val="a7"/>
              <w:spacing w:before="0" w:beforeAutospacing="0" w:after="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9059C" w:rsidRPr="002A11F3" w:rsidTr="00DE6CD6">
        <w:tc>
          <w:tcPr>
            <w:tcW w:w="9944" w:type="dxa"/>
            <w:hideMark/>
          </w:tcPr>
          <w:p w:rsidR="00B9059C" w:rsidRDefault="00B9059C" w:rsidP="000A69CA">
            <w:pPr>
              <w:spacing w:after="0" w:line="240" w:lineRule="auto"/>
              <w:ind w:left="266"/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</w:pPr>
            <w:r w:rsidRPr="002818FE"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  <w:t>Требования к заемщику:</w:t>
            </w:r>
          </w:p>
          <w:p w:rsidR="00BF2FBA" w:rsidRPr="000A69CA" w:rsidRDefault="00BF2FBA" w:rsidP="00BA5446">
            <w:pPr>
              <w:spacing w:after="0" w:line="240" w:lineRule="auto"/>
              <w:ind w:left="269"/>
              <w:rPr>
                <w:rFonts w:eastAsia="Times New Roman" w:cs="Tahoma"/>
                <w:b/>
                <w:bCs/>
                <w:sz w:val="10"/>
                <w:szCs w:val="20"/>
                <w:lang w:eastAsia="ru-RU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  <w:gridCol w:w="5047"/>
            </w:tblGrid>
            <w:tr w:rsidR="00F14616" w:rsidTr="000A69CA">
              <w:trPr>
                <w:trHeight w:val="20"/>
              </w:trPr>
              <w:tc>
                <w:tcPr>
                  <w:tcW w:w="4857" w:type="dxa"/>
                  <w:vAlign w:val="center"/>
                </w:tcPr>
                <w:p w:rsidR="00BF2FBA" w:rsidRDefault="00F14616" w:rsidP="00721A7A">
                  <w:pPr>
                    <w:ind w:left="266"/>
                    <w:rPr>
                      <w:rFonts w:eastAsia="Times New Roman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bCs/>
                      <w:sz w:val="18"/>
                      <w:szCs w:val="18"/>
                      <w:lang w:eastAsia="ru-RU"/>
                    </w:rPr>
                    <w:t>ВОЗРАСТ ЗАЕМЩИКА</w:t>
                  </w:r>
                </w:p>
              </w:tc>
              <w:tc>
                <w:tcPr>
                  <w:tcW w:w="5047" w:type="dxa"/>
                  <w:vAlign w:val="center"/>
                </w:tcPr>
                <w:p w:rsidR="00F14616" w:rsidRPr="00F14616" w:rsidRDefault="00F14616" w:rsidP="000A69CA">
                  <w:pPr>
                    <w:ind w:left="266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 w:rsidRPr="00F14616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от 21 до 65 лет </w:t>
                  </w:r>
                  <w:r w:rsidRPr="006D30BD">
                    <w:rPr>
                      <w:rFonts w:eastAsia="Times New Roman" w:cs="Tahoma"/>
                      <w:bCs/>
                      <w:sz w:val="16"/>
                      <w:szCs w:val="18"/>
                      <w:lang w:eastAsia="ru-RU"/>
                    </w:rPr>
                    <w:t>(с учетом срока кредитования)</w:t>
                  </w:r>
                </w:p>
              </w:tc>
            </w:tr>
            <w:tr w:rsidR="00F14616" w:rsidTr="000A69CA">
              <w:trPr>
                <w:trHeight w:val="20"/>
              </w:trPr>
              <w:tc>
                <w:tcPr>
                  <w:tcW w:w="4857" w:type="dxa"/>
                  <w:vAlign w:val="center"/>
                </w:tcPr>
                <w:p w:rsidR="00BF2FBA" w:rsidRDefault="00F14616" w:rsidP="00721A7A">
                  <w:pPr>
                    <w:ind w:left="266"/>
                    <w:rPr>
                      <w:rFonts w:eastAsia="Times New Roman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bCs/>
                      <w:sz w:val="18"/>
                      <w:szCs w:val="18"/>
                      <w:lang w:eastAsia="ru-RU"/>
                    </w:rPr>
                    <w:t>ГРАЖДАНСТВО</w:t>
                  </w:r>
                </w:p>
              </w:tc>
              <w:tc>
                <w:tcPr>
                  <w:tcW w:w="5047" w:type="dxa"/>
                  <w:vAlign w:val="center"/>
                </w:tcPr>
                <w:p w:rsidR="00F14616" w:rsidRPr="00F14616" w:rsidRDefault="00F14616" w:rsidP="000A69CA">
                  <w:pPr>
                    <w:ind w:left="266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 w:rsidRPr="00F14616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РФ</w:t>
                  </w:r>
                </w:p>
              </w:tc>
            </w:tr>
            <w:tr w:rsidR="00F14616" w:rsidTr="000A69CA">
              <w:trPr>
                <w:trHeight w:val="20"/>
              </w:trPr>
              <w:tc>
                <w:tcPr>
                  <w:tcW w:w="4857" w:type="dxa"/>
                  <w:vAlign w:val="center"/>
                </w:tcPr>
                <w:p w:rsidR="00BF2FBA" w:rsidRDefault="00F14616" w:rsidP="00721A7A">
                  <w:pPr>
                    <w:ind w:left="266"/>
                    <w:rPr>
                      <w:rFonts w:eastAsia="Times New Roman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bCs/>
                      <w:sz w:val="18"/>
                      <w:szCs w:val="18"/>
                      <w:lang w:eastAsia="ru-RU"/>
                    </w:rPr>
                    <w:t>ПРОЖИВАНИЕ И РЕГИСТРАЦИЯ</w:t>
                  </w:r>
                </w:p>
              </w:tc>
              <w:tc>
                <w:tcPr>
                  <w:tcW w:w="5047" w:type="dxa"/>
                  <w:vAlign w:val="center"/>
                </w:tcPr>
                <w:p w:rsidR="00F14616" w:rsidRPr="00F14616" w:rsidRDefault="00F14616" w:rsidP="000A69CA">
                  <w:pPr>
                    <w:ind w:left="266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 w:rsidRPr="00F14616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Москва и Московская область</w:t>
                  </w:r>
                </w:p>
              </w:tc>
            </w:tr>
            <w:tr w:rsidR="00F14616" w:rsidTr="000A69CA">
              <w:trPr>
                <w:trHeight w:val="20"/>
              </w:trPr>
              <w:tc>
                <w:tcPr>
                  <w:tcW w:w="4857" w:type="dxa"/>
                  <w:vAlign w:val="center"/>
                </w:tcPr>
                <w:p w:rsidR="00F14616" w:rsidRDefault="00F14616" w:rsidP="000A69CA">
                  <w:pPr>
                    <w:ind w:left="266"/>
                    <w:rPr>
                      <w:rFonts w:eastAsia="Times New Roman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bCs/>
                      <w:sz w:val="18"/>
                      <w:szCs w:val="18"/>
                      <w:lang w:eastAsia="ru-RU"/>
                    </w:rPr>
                    <w:t>ТРУДОВОЙ СТАЖ</w:t>
                  </w:r>
                </w:p>
              </w:tc>
              <w:tc>
                <w:tcPr>
                  <w:tcW w:w="5047" w:type="dxa"/>
                  <w:vAlign w:val="center"/>
                </w:tcPr>
                <w:p w:rsidR="00F14616" w:rsidRPr="00F14616" w:rsidRDefault="00BD25F7" w:rsidP="000A69CA">
                  <w:pPr>
                    <w:ind w:left="266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Не менее 6 месяцев</w:t>
                  </w:r>
                </w:p>
              </w:tc>
            </w:tr>
            <w:tr w:rsidR="00BF2FBA" w:rsidTr="00BF2FBA">
              <w:trPr>
                <w:trHeight w:val="553"/>
              </w:trPr>
              <w:tc>
                <w:tcPr>
                  <w:tcW w:w="9904" w:type="dxa"/>
                  <w:gridSpan w:val="2"/>
                  <w:vAlign w:val="center"/>
                </w:tcPr>
                <w:p w:rsidR="00BF2FBA" w:rsidRPr="000A69CA" w:rsidRDefault="00BF2FBA" w:rsidP="00BA5446">
                  <w:pPr>
                    <w:ind w:left="269"/>
                    <w:jc w:val="center"/>
                    <w:rPr>
                      <w:rFonts w:eastAsia="Times New Roman" w:cs="Tahoma"/>
                      <w:bCs/>
                      <w:sz w:val="10"/>
                      <w:szCs w:val="18"/>
                      <w:lang w:eastAsia="ru-RU"/>
                    </w:rPr>
                  </w:pPr>
                </w:p>
                <w:p w:rsidR="003D438C" w:rsidRPr="00BF2FBA" w:rsidRDefault="003D438C" w:rsidP="00BA5446">
                  <w:pPr>
                    <w:spacing w:before="120"/>
                    <w:ind w:left="269"/>
                    <w:jc w:val="center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Телефон</w:t>
                  </w:r>
                  <w:r w:rsidRPr="00BF2FBA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: (495) 228-12-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42, </w:t>
                  </w:r>
                  <w:r w:rsidRPr="00BF2FBA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228-12-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44 (</w:t>
                  </w:r>
                  <w:proofErr w:type="spellStart"/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вн</w:t>
                  </w:r>
                  <w:proofErr w:type="spellEnd"/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. 4384, </w:t>
                  </w:r>
                  <w:r w:rsidR="00945AF5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4697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5B63C3" w:rsidRPr="005B63C3" w:rsidRDefault="005B63C3" w:rsidP="00BA5446">
                  <w:pPr>
                    <w:ind w:left="269"/>
                    <w:jc w:val="center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Головной офис - </w:t>
                  </w:r>
                  <w:r w:rsidRPr="005B63C3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Московская обл., </w:t>
                  </w:r>
                  <w:proofErr w:type="spellStart"/>
                  <w:r w:rsidRPr="005B63C3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г.Красногорск</w:t>
                  </w:r>
                  <w:proofErr w:type="spellEnd"/>
                  <w:r w:rsidRPr="005B63C3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, ул. Международная, д. 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1</w:t>
                  </w:r>
                  <w:r w:rsidRPr="005B63C3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8</w:t>
                  </w:r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(Крокус-Экспо 2, </w:t>
                  </w:r>
                  <w:proofErr w:type="spellStart"/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эт</w:t>
                  </w:r>
                  <w:proofErr w:type="spellEnd"/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. 4, </w:t>
                  </w:r>
                  <w:proofErr w:type="spellStart"/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. 405)</w:t>
                  </w:r>
                </w:p>
                <w:p w:rsidR="003D438C" w:rsidRDefault="003D438C" w:rsidP="00BA5446">
                  <w:pPr>
                    <w:ind w:left="269"/>
                    <w:jc w:val="center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ДО</w:t>
                  </w:r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«Вегас»</w:t>
                  </w:r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- Московская обл., Ленинский р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-н, </w:t>
                  </w:r>
                  <w:proofErr w:type="spellStart"/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п.</w:t>
                  </w:r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Совхоза</w:t>
                  </w:r>
                  <w:proofErr w:type="spellEnd"/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им.</w:t>
                  </w:r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Ленина</w:t>
                  </w:r>
                  <w:proofErr w:type="spellEnd"/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, 24 </w:t>
                  </w:r>
                  <w:proofErr w:type="gramStart"/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км  МКАД</w:t>
                  </w:r>
                  <w:proofErr w:type="gramEnd"/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зд</w:t>
                  </w:r>
                  <w:proofErr w:type="spellEnd"/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. 1, п</w:t>
                  </w:r>
                  <w:r w:rsidR="0007441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.</w:t>
                  </w:r>
                  <w:r w:rsidR="00074414" w:rsidRPr="0007441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62/2 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- </w:t>
                  </w:r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(495) 727-24-34</w:t>
                  </w:r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(вн.6255)</w:t>
                  </w:r>
                </w:p>
                <w:p w:rsidR="003D438C" w:rsidRPr="003D438C" w:rsidRDefault="003D438C" w:rsidP="00BA5446">
                  <w:pPr>
                    <w:ind w:left="269"/>
                    <w:jc w:val="center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ДО «Крокус-</w:t>
                  </w:r>
                  <w:proofErr w:type="spellStart"/>
                  <w:proofErr w:type="gramStart"/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Молл</w:t>
                  </w:r>
                  <w:proofErr w:type="spellEnd"/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»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 -</w:t>
                  </w:r>
                  <w:proofErr w:type="gramEnd"/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Московская обл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., </w:t>
                  </w:r>
                  <w:proofErr w:type="spellStart"/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г.</w:t>
                  </w:r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Красногорск</w:t>
                  </w:r>
                  <w:proofErr w:type="spellEnd"/>
                  <w:r w:rsidRPr="00106B24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, ул. Международная, д. 8 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 -   (495) 942-95-3</w:t>
                  </w:r>
                  <w:r w:rsidRPr="003D438C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7</w:t>
                  </w:r>
                  <w:r w:rsidR="00CC6EA9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(вн.3325, 3326)</w:t>
                  </w:r>
                </w:p>
                <w:p w:rsidR="003D438C" w:rsidRPr="00BF2FBA" w:rsidRDefault="003D438C" w:rsidP="00BA5446">
                  <w:pPr>
                    <w:spacing w:before="120"/>
                    <w:ind w:left="269"/>
                    <w:jc w:val="center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 w:rsidRPr="00BF2FBA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Адрес электронной почты: </w:t>
                  </w:r>
                  <w:r w:rsidRPr="00D62458">
                    <w:rPr>
                      <w:rFonts w:eastAsia="Times New Roman" w:cs="Tahoma"/>
                      <w:bCs/>
                      <w:sz w:val="18"/>
                      <w:szCs w:val="18"/>
                      <w:u w:val="single"/>
                      <w:lang w:eastAsia="ru-RU"/>
                    </w:rPr>
                    <w:t>info@crocusbank.ru</w:t>
                  </w:r>
                  <w:r w:rsidRPr="00BF2FBA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BF2FBA" w:rsidRPr="00F14616" w:rsidRDefault="003D438C" w:rsidP="00BA5446">
                  <w:pPr>
                    <w:ind w:left="269"/>
                    <w:jc w:val="center"/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Также заявку можно заполнить на сайте Банка</w:t>
                  </w:r>
                  <w:r w:rsidRPr="00BF2FBA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в сети </w:t>
                  </w:r>
                  <w:proofErr w:type="spellStart"/>
                  <w:r w:rsidRPr="00BF2FBA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Internet</w:t>
                  </w:r>
                  <w:proofErr w:type="spellEnd"/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 (раздел </w:t>
                  </w:r>
                  <w:r w:rsidRPr="00BF2FBA">
                    <w:rPr>
                      <w:rFonts w:eastAsia="Times New Roman" w:cs="Tahoma"/>
                      <w:bCs/>
                      <w:i/>
                      <w:sz w:val="18"/>
                      <w:szCs w:val="18"/>
                      <w:lang w:eastAsia="ru-RU"/>
                    </w:rPr>
                    <w:t>Потребительское кредитование</w:t>
                  </w:r>
                  <w:r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>)</w:t>
                  </w:r>
                  <w:r w:rsidRPr="00BF2FBA">
                    <w:rPr>
                      <w:rFonts w:eastAsia="Times New Roman" w:cs="Tahoma"/>
                      <w:bCs/>
                      <w:sz w:val="18"/>
                      <w:szCs w:val="18"/>
                      <w:lang w:eastAsia="ru-RU"/>
                    </w:rPr>
                    <w:t xml:space="preserve">: </w:t>
                  </w:r>
                  <w:hyperlink r:id="rId9" w:history="1">
                    <w:r w:rsidRPr="00C657AD">
                      <w:rPr>
                        <w:rStyle w:val="af0"/>
                        <w:rFonts w:eastAsia="Times New Roman" w:cs="Tahoma"/>
                        <w:bCs/>
                        <w:sz w:val="18"/>
                        <w:szCs w:val="18"/>
                        <w:lang w:eastAsia="ru-RU"/>
                      </w:rPr>
                      <w:t>www.crocusbank.ru</w:t>
                    </w:r>
                  </w:hyperlink>
                </w:p>
              </w:tc>
            </w:tr>
          </w:tbl>
          <w:p w:rsidR="00B9059C" w:rsidRPr="00D62458" w:rsidRDefault="00B9059C" w:rsidP="00BA5446">
            <w:pPr>
              <w:ind w:left="269"/>
              <w:rPr>
                <w:sz w:val="12"/>
              </w:rPr>
            </w:pPr>
          </w:p>
        </w:tc>
        <w:tc>
          <w:tcPr>
            <w:tcW w:w="547" w:type="dxa"/>
          </w:tcPr>
          <w:p w:rsidR="00B9059C" w:rsidRDefault="00B9059C"/>
        </w:tc>
      </w:tr>
    </w:tbl>
    <w:p w:rsidR="002A11F3" w:rsidRPr="00D62458" w:rsidRDefault="002A11F3" w:rsidP="00D62458">
      <w:pPr>
        <w:rPr>
          <w:sz w:val="4"/>
        </w:rPr>
      </w:pPr>
    </w:p>
    <w:sectPr w:rsidR="002A11F3" w:rsidRPr="00D62458" w:rsidSect="00A94937">
      <w:pgSz w:w="11906" w:h="16838"/>
      <w:pgMar w:top="284" w:right="1134" w:bottom="567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BA" w:rsidRDefault="00BF2FBA" w:rsidP="004161A6">
      <w:pPr>
        <w:spacing w:after="0" w:line="240" w:lineRule="auto"/>
      </w:pPr>
      <w:r>
        <w:separator/>
      </w:r>
    </w:p>
  </w:endnote>
  <w:endnote w:type="continuationSeparator" w:id="0">
    <w:p w:rsidR="00BF2FBA" w:rsidRDefault="00BF2FBA" w:rsidP="0041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PT Bold">
    <w:panose1 w:val="020B0902020204020203"/>
    <w:charset w:val="CC"/>
    <w:family w:val="swiss"/>
    <w:pitch w:val="variable"/>
    <w:sig w:usb0="A00002FF" w:usb1="5000204A" w:usb2="0000000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BA" w:rsidRDefault="00BF2FBA" w:rsidP="004161A6">
      <w:pPr>
        <w:spacing w:after="0" w:line="240" w:lineRule="auto"/>
      </w:pPr>
      <w:r>
        <w:separator/>
      </w:r>
    </w:p>
  </w:footnote>
  <w:footnote w:type="continuationSeparator" w:id="0">
    <w:p w:rsidR="00BF2FBA" w:rsidRDefault="00BF2FBA" w:rsidP="004161A6">
      <w:pPr>
        <w:spacing w:after="0" w:line="240" w:lineRule="auto"/>
      </w:pPr>
      <w:r>
        <w:continuationSeparator/>
      </w:r>
    </w:p>
  </w:footnote>
  <w:footnote w:id="1">
    <w:p w:rsidR="00D62458" w:rsidRPr="00D62458" w:rsidRDefault="00D62458" w:rsidP="00D62458">
      <w:pPr>
        <w:pStyle w:val="a8"/>
        <w:spacing w:after="120"/>
        <w:rPr>
          <w:sz w:val="18"/>
        </w:rPr>
      </w:pPr>
      <w:r w:rsidRPr="00D62458">
        <w:rPr>
          <w:rStyle w:val="aa"/>
          <w:sz w:val="18"/>
        </w:rPr>
        <w:footnoteRef/>
      </w:r>
      <w:r w:rsidRPr="00D62458">
        <w:rPr>
          <w:sz w:val="18"/>
        </w:rPr>
        <w:t xml:space="preserve"> Предложение действительно в период с </w:t>
      </w:r>
      <w:r w:rsidR="00945AF5">
        <w:rPr>
          <w:sz w:val="18"/>
        </w:rPr>
        <w:t>18.02</w:t>
      </w:r>
      <w:r w:rsidRPr="00D62458">
        <w:rPr>
          <w:sz w:val="18"/>
        </w:rPr>
        <w:t>.202</w:t>
      </w:r>
      <w:r w:rsidR="00945AF5">
        <w:rPr>
          <w:sz w:val="18"/>
        </w:rPr>
        <w:t>6</w:t>
      </w:r>
      <w:r w:rsidRPr="00D62458">
        <w:rPr>
          <w:sz w:val="18"/>
        </w:rPr>
        <w:t>г. по 31.0</w:t>
      </w:r>
      <w:r w:rsidR="00945AF5">
        <w:rPr>
          <w:sz w:val="18"/>
        </w:rPr>
        <w:t>3</w:t>
      </w:r>
      <w:r w:rsidRPr="00D62458">
        <w:rPr>
          <w:sz w:val="18"/>
        </w:rPr>
        <w:t>.202</w:t>
      </w:r>
      <w:r w:rsidR="00B4500D">
        <w:rPr>
          <w:sz w:val="18"/>
        </w:rPr>
        <w:t>6</w:t>
      </w:r>
      <w:r w:rsidRPr="00D62458">
        <w:rPr>
          <w:sz w:val="18"/>
        </w:rPr>
        <w:t>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1CD"/>
    <w:multiLevelType w:val="hybridMultilevel"/>
    <w:tmpl w:val="2D2A1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21D9C"/>
    <w:multiLevelType w:val="hybridMultilevel"/>
    <w:tmpl w:val="4EF8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hdrShapeDefaults>
    <o:shapedefaults v:ext="edit" spidmax="88065">
      <o:colormru v:ext="edit" colors="#6f9,#9f6,#9f3,#cf3,#9c0,#cc0,#0bc11c,#b5e51d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33"/>
    <w:rsid w:val="00074414"/>
    <w:rsid w:val="000A69CA"/>
    <w:rsid w:val="000E7A33"/>
    <w:rsid w:val="00112448"/>
    <w:rsid w:val="001462CD"/>
    <w:rsid w:val="001943FD"/>
    <w:rsid w:val="001A1953"/>
    <w:rsid w:val="001C4CE5"/>
    <w:rsid w:val="001C4FA4"/>
    <w:rsid w:val="001E2F5D"/>
    <w:rsid w:val="00204F71"/>
    <w:rsid w:val="00252AC9"/>
    <w:rsid w:val="00267AC2"/>
    <w:rsid w:val="002818FE"/>
    <w:rsid w:val="002925F4"/>
    <w:rsid w:val="002A11F3"/>
    <w:rsid w:val="002A5C62"/>
    <w:rsid w:val="002C318D"/>
    <w:rsid w:val="002C664F"/>
    <w:rsid w:val="002F0DDC"/>
    <w:rsid w:val="00340816"/>
    <w:rsid w:val="0038250C"/>
    <w:rsid w:val="003D438C"/>
    <w:rsid w:val="00405DB5"/>
    <w:rsid w:val="004161A6"/>
    <w:rsid w:val="00417D54"/>
    <w:rsid w:val="004736C9"/>
    <w:rsid w:val="004E2E6B"/>
    <w:rsid w:val="004E47B1"/>
    <w:rsid w:val="0053572F"/>
    <w:rsid w:val="00566CC6"/>
    <w:rsid w:val="005B63C3"/>
    <w:rsid w:val="005D2550"/>
    <w:rsid w:val="006476AE"/>
    <w:rsid w:val="006D30BD"/>
    <w:rsid w:val="0071672E"/>
    <w:rsid w:val="00721A7A"/>
    <w:rsid w:val="00735522"/>
    <w:rsid w:val="00753966"/>
    <w:rsid w:val="00776771"/>
    <w:rsid w:val="00787638"/>
    <w:rsid w:val="00826902"/>
    <w:rsid w:val="00855B38"/>
    <w:rsid w:val="00896E92"/>
    <w:rsid w:val="008A1F5C"/>
    <w:rsid w:val="008C41C8"/>
    <w:rsid w:val="00945AF5"/>
    <w:rsid w:val="0095301C"/>
    <w:rsid w:val="00977474"/>
    <w:rsid w:val="009F2011"/>
    <w:rsid w:val="00A863D0"/>
    <w:rsid w:val="00A93088"/>
    <w:rsid w:val="00A94937"/>
    <w:rsid w:val="00AC2EDD"/>
    <w:rsid w:val="00AD2F93"/>
    <w:rsid w:val="00B1662C"/>
    <w:rsid w:val="00B4500D"/>
    <w:rsid w:val="00B81AF4"/>
    <w:rsid w:val="00B9059C"/>
    <w:rsid w:val="00B90E11"/>
    <w:rsid w:val="00BA5446"/>
    <w:rsid w:val="00BB52AB"/>
    <w:rsid w:val="00BB6E00"/>
    <w:rsid w:val="00BD25F7"/>
    <w:rsid w:val="00BE34A7"/>
    <w:rsid w:val="00BF2FBA"/>
    <w:rsid w:val="00C35174"/>
    <w:rsid w:val="00C36B16"/>
    <w:rsid w:val="00C4125F"/>
    <w:rsid w:val="00C66314"/>
    <w:rsid w:val="00C70A16"/>
    <w:rsid w:val="00C91832"/>
    <w:rsid w:val="00CA443E"/>
    <w:rsid w:val="00CC6EA9"/>
    <w:rsid w:val="00CE2BAF"/>
    <w:rsid w:val="00CF5D95"/>
    <w:rsid w:val="00D62458"/>
    <w:rsid w:val="00D77AD6"/>
    <w:rsid w:val="00DA355E"/>
    <w:rsid w:val="00DB3857"/>
    <w:rsid w:val="00DD298D"/>
    <w:rsid w:val="00DE6CD6"/>
    <w:rsid w:val="00E04CCE"/>
    <w:rsid w:val="00E9115F"/>
    <w:rsid w:val="00EA5665"/>
    <w:rsid w:val="00ED0162"/>
    <w:rsid w:val="00EF0E2C"/>
    <w:rsid w:val="00F14616"/>
    <w:rsid w:val="00F65BC5"/>
    <w:rsid w:val="00F93B01"/>
    <w:rsid w:val="00F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ru v:ext="edit" colors="#6f9,#9f6,#9f3,#cf3,#9c0,#cc0,#0bc11c,#b5e51d"/>
      <o:colormenu v:ext="edit" fillcolor="none"/>
    </o:shapedefaults>
    <o:shapelayout v:ext="edit">
      <o:idmap v:ext="edit" data="1"/>
    </o:shapelayout>
  </w:shapeDefaults>
  <w:decimalSymbol w:val="."/>
  <w:listSeparator w:val=";"/>
  <w14:docId w14:val="5985C737"/>
  <w15:docId w15:val="{F4A1AB8C-3C2E-4D79-95E8-F7B5C842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A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A33"/>
    <w:pPr>
      <w:ind w:left="720"/>
      <w:contextualSpacing/>
    </w:pPr>
  </w:style>
  <w:style w:type="character" w:styleId="a6">
    <w:name w:val="Strong"/>
    <w:basedOn w:val="a0"/>
    <w:uiPriority w:val="22"/>
    <w:qFormat/>
    <w:rsid w:val="002A11F3"/>
    <w:rPr>
      <w:b/>
      <w:bCs/>
    </w:rPr>
  </w:style>
  <w:style w:type="paragraph" w:styleId="a7">
    <w:name w:val="Normal (Web)"/>
    <w:basedOn w:val="a"/>
    <w:uiPriority w:val="99"/>
    <w:unhideWhenUsed/>
    <w:rsid w:val="002A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161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161A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161A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4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62CD"/>
  </w:style>
  <w:style w:type="paragraph" w:styleId="ad">
    <w:name w:val="footer"/>
    <w:basedOn w:val="a"/>
    <w:link w:val="ae"/>
    <w:uiPriority w:val="99"/>
    <w:unhideWhenUsed/>
    <w:rsid w:val="0014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62CD"/>
  </w:style>
  <w:style w:type="table" w:styleId="af">
    <w:name w:val="Table Grid"/>
    <w:basedOn w:val="a1"/>
    <w:uiPriority w:val="59"/>
    <w:rsid w:val="00F1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D438C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92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0" w:color="CCCCCC"/>
                            <w:left w:val="dashed" w:sz="6" w:space="0" w:color="CCCCCC"/>
                            <w:bottom w:val="dashed" w:sz="6" w:space="0" w:color="CCCCCC"/>
                            <w:right w:val="dashed" w:sz="6" w:space="0" w:color="CCCCCC"/>
                          </w:divBdr>
                          <w:divsChild>
                            <w:div w:id="115776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1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3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76752">
                                                  <w:marLeft w:val="0"/>
                                                  <w:marRight w:val="0"/>
                                                  <w:marTop w:val="30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469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0" w:color="CCCCCC"/>
                            <w:left w:val="dashed" w:sz="6" w:space="0" w:color="CCCCCC"/>
                            <w:bottom w:val="dashed" w:sz="6" w:space="0" w:color="CCCCCC"/>
                            <w:right w:val="dashed" w:sz="6" w:space="0" w:color="CCCCCC"/>
                          </w:divBdr>
                          <w:divsChild>
                            <w:div w:id="17879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9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64218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8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09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0" w:color="CCCCCC"/>
                            <w:left w:val="dashed" w:sz="6" w:space="0" w:color="CCCCCC"/>
                            <w:bottom w:val="dashed" w:sz="6" w:space="0" w:color="CCCCCC"/>
                            <w:right w:val="dashed" w:sz="6" w:space="0" w:color="CCCCCC"/>
                          </w:divBdr>
                          <w:divsChild>
                            <w:div w:id="10908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2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088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09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9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ocusbank.ru" TargetMode="Externa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5DAC-40CC-45FB-81B9-69E48015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Владимировна Буянова</dc:creator>
  <cp:lastModifiedBy>Эсальников Евгений Аркадьевич</cp:lastModifiedBy>
  <cp:revision>3</cp:revision>
  <cp:lastPrinted>2022-11-15T14:50:00Z</cp:lastPrinted>
  <dcterms:created xsi:type="dcterms:W3CDTF">2026-02-18T08:56:00Z</dcterms:created>
  <dcterms:modified xsi:type="dcterms:W3CDTF">2026-02-18T09:02:00Z</dcterms:modified>
</cp:coreProperties>
</file>